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7A" w:rsidRPr="00A80953" w:rsidRDefault="00E40D7A" w:rsidP="00E40D7A">
      <w:pPr>
        <w:pStyle w:val="Heading2"/>
      </w:pPr>
      <w:bookmarkStart w:id="0" w:name="_Toc411329062"/>
      <w:bookmarkStart w:id="1" w:name="_Toc411415662"/>
      <w:bookmarkStart w:id="2" w:name="_GoBack"/>
      <w:bookmarkEnd w:id="2"/>
      <w:r w:rsidRPr="00A80953">
        <w:t xml:space="preserve">Disability Induction Program – </w:t>
      </w:r>
      <w:r w:rsidR="00B64863" w:rsidRPr="00A80953">
        <w:t xml:space="preserve">User </w:t>
      </w:r>
      <w:r w:rsidRPr="00A80953">
        <w:t>Guide</w:t>
      </w:r>
      <w:bookmarkStart w:id="3" w:name="_Toc411329063"/>
      <w:bookmarkEnd w:id="0"/>
      <w:bookmarkEnd w:id="1"/>
    </w:p>
    <w:p w:rsidR="00E40D7A" w:rsidRPr="00E40D7A" w:rsidRDefault="00E40D7A" w:rsidP="005A3203">
      <w:pPr>
        <w:pStyle w:val="Heading1"/>
        <w:rPr>
          <w:rFonts w:eastAsiaTheme="majorEastAsia"/>
          <w:sz w:val="44"/>
          <w:szCs w:val="26"/>
        </w:rPr>
      </w:pPr>
      <w:bookmarkStart w:id="4" w:name="_Toc411415663"/>
      <w:r w:rsidRPr="00E40D7A">
        <w:t>Contact details</w:t>
      </w:r>
      <w:bookmarkEnd w:id="3"/>
      <w:bookmarkEnd w:id="4"/>
    </w:p>
    <w:p w:rsidR="00E40D7A" w:rsidRPr="00E40D7A" w:rsidRDefault="00E40D7A" w:rsidP="00E40D7A">
      <w:pPr>
        <w:rPr>
          <w:sz w:val="36"/>
          <w:szCs w:val="36"/>
        </w:rPr>
      </w:pPr>
      <w:r w:rsidRPr="00E40D7A">
        <w:t>National Disability Services (NDS)</w:t>
      </w:r>
    </w:p>
    <w:p w:rsidR="00E40D7A" w:rsidRPr="00E40D7A" w:rsidRDefault="00E40D7A" w:rsidP="00E40D7A">
      <w:r w:rsidRPr="00E40D7A">
        <w:t xml:space="preserve">Email: </w:t>
      </w:r>
      <w:hyperlink r:id="rId9" w:history="1">
        <w:r w:rsidRPr="00E40D7A">
          <w:rPr>
            <w:color w:val="0000FF" w:themeColor="hyperlink"/>
            <w:u w:val="single"/>
          </w:rPr>
          <w:t>ndsnsw@nds.org.au</w:t>
        </w:r>
      </w:hyperlink>
    </w:p>
    <w:p w:rsidR="00E40D7A" w:rsidRPr="00E40D7A" w:rsidRDefault="00E40D7A" w:rsidP="00E40D7A">
      <w:r w:rsidRPr="00E40D7A">
        <w:t xml:space="preserve">Web address: </w:t>
      </w:r>
      <w:hyperlink r:id="rId10" w:history="1">
        <w:r w:rsidRPr="00E40D7A">
          <w:rPr>
            <w:color w:val="0000FF" w:themeColor="hyperlink"/>
            <w:u w:val="single"/>
          </w:rPr>
          <w:t>www.nds.org.au</w:t>
        </w:r>
      </w:hyperlink>
    </w:p>
    <w:p w:rsidR="00E40D7A" w:rsidRPr="00E40D7A" w:rsidRDefault="00E40D7A" w:rsidP="00E40D7A">
      <w:r w:rsidRPr="00E40D7A">
        <w:t>Telephone: 02 9256 3111</w:t>
      </w:r>
    </w:p>
    <w:p w:rsidR="00E40D7A" w:rsidRPr="00E40D7A" w:rsidRDefault="00E40D7A" w:rsidP="005A3203">
      <w:pPr>
        <w:pStyle w:val="Heading1"/>
      </w:pPr>
      <w:bookmarkStart w:id="5" w:name="_Toc411329064"/>
      <w:bookmarkStart w:id="6" w:name="_Toc411415664"/>
      <w:r w:rsidRPr="00E40D7A">
        <w:t>Produced by</w:t>
      </w:r>
      <w:bookmarkEnd w:id="5"/>
      <w:bookmarkEnd w:id="6"/>
    </w:p>
    <w:p w:rsidR="00E40D7A" w:rsidRPr="00E40D7A" w:rsidRDefault="00E40D7A" w:rsidP="00E40D7A">
      <w:r w:rsidRPr="00E40D7A">
        <w:t>National Disability Services NSW</w:t>
      </w:r>
    </w:p>
    <w:p w:rsidR="00E40D7A" w:rsidRPr="00E40D7A" w:rsidRDefault="00E40D7A" w:rsidP="00E40D7A">
      <w:r w:rsidRPr="00E40D7A">
        <w:t>Level 18</w:t>
      </w:r>
    </w:p>
    <w:p w:rsidR="00E40D7A" w:rsidRPr="00E40D7A" w:rsidRDefault="00E40D7A" w:rsidP="00E40D7A">
      <w:r w:rsidRPr="00E40D7A">
        <w:t>1 Castlereagh Street</w:t>
      </w:r>
    </w:p>
    <w:p w:rsidR="00E40D7A" w:rsidRPr="00E40D7A" w:rsidRDefault="00E40D7A" w:rsidP="00E40D7A">
      <w:r w:rsidRPr="00E40D7A">
        <w:t>Sydney NSW 2000</w:t>
      </w:r>
    </w:p>
    <w:p w:rsidR="00E40D7A" w:rsidRPr="00E40D7A" w:rsidRDefault="00E40D7A" w:rsidP="00E40D7A">
      <w:proofErr w:type="gramStart"/>
      <w:r w:rsidRPr="00E40D7A">
        <w:t>Funded by the NSW Department of Family and Community Services.</w:t>
      </w:r>
      <w:proofErr w:type="gramEnd"/>
      <w:r w:rsidRPr="00E40D7A">
        <w:t xml:space="preserve"> January 2015. © This publication is copyright.</w:t>
      </w:r>
    </w:p>
    <w:p w:rsidR="00E40D7A" w:rsidRPr="00E40D7A" w:rsidRDefault="00E40D7A" w:rsidP="00E40D7A">
      <w:r w:rsidRPr="00E40D7A">
        <w:t>All rights reserved. Except as provided in the Copyright Act 1968 (Commonwealth), no use of this work, which is within the exclusive right of the copyright owner, may be made.</w:t>
      </w:r>
    </w:p>
    <w:p w:rsidR="00E40D7A" w:rsidRPr="00E40D7A" w:rsidRDefault="00E40D7A" w:rsidP="00E40D7A">
      <w:r w:rsidRPr="00E40D7A">
        <w:rPr>
          <w:b/>
        </w:rPr>
        <w:t>National Disability Services is the Australian peak body for non-government disability services</w:t>
      </w:r>
      <w:r w:rsidRPr="00E40D7A">
        <w:t>. Through the provision of information, representation and policy advice, promotes and advances services which support people with all forms of disability to participate in all domains of life.</w:t>
      </w:r>
    </w:p>
    <w:p w:rsidR="003869CC" w:rsidRDefault="00E40D7A" w:rsidP="00E40D7A">
      <w:proofErr w:type="gramStart"/>
      <w:r w:rsidRPr="00E40D7A">
        <w:rPr>
          <w:b/>
        </w:rPr>
        <w:t>carecareers</w:t>
      </w:r>
      <w:proofErr w:type="gramEnd"/>
      <w:r w:rsidRPr="00E40D7A">
        <w:rPr>
          <w:b/>
        </w:rPr>
        <w:t xml:space="preserve"> is a not-for-profit employment initiative for the disability and community care sector</w:t>
      </w:r>
      <w:r w:rsidRPr="00E40D7A">
        <w:t xml:space="preserve">. Its elements include a high-profile marketing campaign, a </w:t>
      </w:r>
      <w:r w:rsidRPr="00E40D7A">
        <w:lastRenderedPageBreak/>
        <w:t>comprehensive sector-specific job website (</w:t>
      </w:r>
      <w:hyperlink r:id="rId11" w:history="1">
        <w:r w:rsidRPr="00E40D7A">
          <w:rPr>
            <w:color w:val="0000FF" w:themeColor="hyperlink"/>
            <w:u w:val="single"/>
          </w:rPr>
          <w:t>www.carecareers.com.au</w:t>
        </w:r>
      </w:hyperlink>
      <w:r w:rsidRPr="00E40D7A">
        <w:t>) and a fully staffed Career Centre providing advice to jobseekers by phone and email.</w:t>
      </w:r>
    </w:p>
    <w:sdt>
      <w:sdtPr>
        <w:rPr>
          <w:rFonts w:ascii="Arial" w:eastAsiaTheme="minorHAnsi" w:hAnsi="Arial" w:cstheme="minorBidi"/>
          <w:b w:val="0"/>
          <w:bCs w:val="0"/>
          <w:color w:val="auto"/>
          <w:sz w:val="24"/>
          <w:szCs w:val="22"/>
          <w:lang w:val="en-AU" w:eastAsia="en-US"/>
        </w:rPr>
        <w:id w:val="-374241636"/>
        <w:docPartObj>
          <w:docPartGallery w:val="Table of Contents"/>
          <w:docPartUnique/>
        </w:docPartObj>
      </w:sdtPr>
      <w:sdtEndPr>
        <w:rPr>
          <w:noProof/>
        </w:rPr>
      </w:sdtEndPr>
      <w:sdtContent>
        <w:p w:rsidR="008D1290" w:rsidRPr="008D1290" w:rsidRDefault="008D1290">
          <w:pPr>
            <w:pStyle w:val="TOCHeading"/>
            <w:rPr>
              <w:rFonts w:ascii="Arial" w:hAnsi="Arial" w:cs="Arial"/>
              <w:color w:val="auto"/>
              <w:sz w:val="24"/>
              <w:szCs w:val="24"/>
            </w:rPr>
          </w:pPr>
          <w:r w:rsidRPr="008D1290">
            <w:rPr>
              <w:rFonts w:ascii="Arial" w:hAnsi="Arial" w:cs="Arial"/>
              <w:color w:val="auto"/>
              <w:sz w:val="24"/>
              <w:szCs w:val="24"/>
            </w:rPr>
            <w:t>Contents</w:t>
          </w:r>
        </w:p>
        <w:p w:rsidR="008D1290" w:rsidRDefault="008D1290">
          <w:pPr>
            <w:pStyle w:val="TOC2"/>
            <w:tabs>
              <w:tab w:val="right" w:leader="dot" w:pos="9016"/>
            </w:tabs>
            <w:rPr>
              <w:noProof/>
            </w:rPr>
          </w:pPr>
          <w:r>
            <w:fldChar w:fldCharType="begin"/>
          </w:r>
          <w:r>
            <w:instrText xml:space="preserve"> TOC \o "1-3" \h \z \u </w:instrText>
          </w:r>
          <w:r>
            <w:fldChar w:fldCharType="separate"/>
          </w:r>
          <w:hyperlink w:anchor="_Toc411415662" w:history="1">
            <w:r w:rsidRPr="008829E9">
              <w:rPr>
                <w:rStyle w:val="Hyperlink"/>
                <w:noProof/>
              </w:rPr>
              <w:t>Disability Induction Program – User Guide</w:t>
            </w:r>
            <w:r>
              <w:rPr>
                <w:noProof/>
                <w:webHidden/>
              </w:rPr>
              <w:tab/>
            </w:r>
            <w:r>
              <w:rPr>
                <w:noProof/>
                <w:webHidden/>
              </w:rPr>
              <w:fldChar w:fldCharType="begin"/>
            </w:r>
            <w:r>
              <w:rPr>
                <w:noProof/>
                <w:webHidden/>
              </w:rPr>
              <w:instrText xml:space="preserve"> PAGEREF _Toc411415662 \h </w:instrText>
            </w:r>
            <w:r>
              <w:rPr>
                <w:noProof/>
                <w:webHidden/>
              </w:rPr>
            </w:r>
            <w:r>
              <w:rPr>
                <w:noProof/>
                <w:webHidden/>
              </w:rPr>
              <w:fldChar w:fldCharType="separate"/>
            </w:r>
            <w:r>
              <w:rPr>
                <w:noProof/>
                <w:webHidden/>
              </w:rPr>
              <w:t>1</w:t>
            </w:r>
            <w:r>
              <w:rPr>
                <w:noProof/>
                <w:webHidden/>
              </w:rPr>
              <w:fldChar w:fldCharType="end"/>
            </w:r>
          </w:hyperlink>
        </w:p>
        <w:p w:rsidR="008D1290" w:rsidRDefault="00AD1C4C">
          <w:pPr>
            <w:pStyle w:val="TOC1"/>
            <w:tabs>
              <w:tab w:val="right" w:leader="dot" w:pos="9016"/>
            </w:tabs>
            <w:rPr>
              <w:noProof/>
            </w:rPr>
          </w:pPr>
          <w:hyperlink w:anchor="_Toc411415663" w:history="1">
            <w:r w:rsidR="008D1290" w:rsidRPr="008829E9">
              <w:rPr>
                <w:rStyle w:val="Hyperlink"/>
                <w:noProof/>
              </w:rPr>
              <w:t>Contact details</w:t>
            </w:r>
            <w:r w:rsidR="008D1290">
              <w:rPr>
                <w:noProof/>
                <w:webHidden/>
              </w:rPr>
              <w:tab/>
            </w:r>
            <w:r w:rsidR="008D1290">
              <w:rPr>
                <w:noProof/>
                <w:webHidden/>
              </w:rPr>
              <w:fldChar w:fldCharType="begin"/>
            </w:r>
            <w:r w:rsidR="008D1290">
              <w:rPr>
                <w:noProof/>
                <w:webHidden/>
              </w:rPr>
              <w:instrText xml:space="preserve"> PAGEREF _Toc411415663 \h </w:instrText>
            </w:r>
            <w:r w:rsidR="008D1290">
              <w:rPr>
                <w:noProof/>
                <w:webHidden/>
              </w:rPr>
            </w:r>
            <w:r w:rsidR="008D1290">
              <w:rPr>
                <w:noProof/>
                <w:webHidden/>
              </w:rPr>
              <w:fldChar w:fldCharType="separate"/>
            </w:r>
            <w:r w:rsidR="008D1290">
              <w:rPr>
                <w:noProof/>
                <w:webHidden/>
              </w:rPr>
              <w:t>1</w:t>
            </w:r>
            <w:r w:rsidR="008D1290">
              <w:rPr>
                <w:noProof/>
                <w:webHidden/>
              </w:rPr>
              <w:fldChar w:fldCharType="end"/>
            </w:r>
          </w:hyperlink>
        </w:p>
        <w:p w:rsidR="008D1290" w:rsidRDefault="00AD1C4C">
          <w:pPr>
            <w:pStyle w:val="TOC1"/>
            <w:tabs>
              <w:tab w:val="right" w:leader="dot" w:pos="9016"/>
            </w:tabs>
            <w:rPr>
              <w:noProof/>
            </w:rPr>
          </w:pPr>
          <w:hyperlink w:anchor="_Toc411415664" w:history="1">
            <w:r w:rsidR="008D1290" w:rsidRPr="008829E9">
              <w:rPr>
                <w:rStyle w:val="Hyperlink"/>
                <w:noProof/>
              </w:rPr>
              <w:t>Produced by</w:t>
            </w:r>
            <w:r w:rsidR="008D1290">
              <w:rPr>
                <w:noProof/>
                <w:webHidden/>
              </w:rPr>
              <w:tab/>
            </w:r>
            <w:r w:rsidR="008D1290">
              <w:rPr>
                <w:noProof/>
                <w:webHidden/>
              </w:rPr>
              <w:fldChar w:fldCharType="begin"/>
            </w:r>
            <w:r w:rsidR="008D1290">
              <w:rPr>
                <w:noProof/>
                <w:webHidden/>
              </w:rPr>
              <w:instrText xml:space="preserve"> PAGEREF _Toc411415664 \h </w:instrText>
            </w:r>
            <w:r w:rsidR="008D1290">
              <w:rPr>
                <w:noProof/>
                <w:webHidden/>
              </w:rPr>
            </w:r>
            <w:r w:rsidR="008D1290">
              <w:rPr>
                <w:noProof/>
                <w:webHidden/>
              </w:rPr>
              <w:fldChar w:fldCharType="separate"/>
            </w:r>
            <w:r w:rsidR="008D1290">
              <w:rPr>
                <w:noProof/>
                <w:webHidden/>
              </w:rPr>
              <w:t>1</w:t>
            </w:r>
            <w:r w:rsidR="008D1290">
              <w:rPr>
                <w:noProof/>
                <w:webHidden/>
              </w:rPr>
              <w:fldChar w:fldCharType="end"/>
            </w:r>
          </w:hyperlink>
        </w:p>
        <w:p w:rsidR="008D1290" w:rsidRDefault="00AD1C4C" w:rsidP="008D1290">
          <w:pPr>
            <w:rPr>
              <w:noProof/>
            </w:rPr>
          </w:pPr>
          <w:hyperlink w:anchor="_Toc411415665" w:history="1">
            <w:r w:rsidR="008D1290" w:rsidRPr="008829E9">
              <w:rPr>
                <w:rStyle w:val="Hyperlink"/>
                <w:noProof/>
              </w:rPr>
              <w:t>Introduction</w:t>
            </w:r>
            <w:r w:rsidR="008D1290">
              <w:rPr>
                <w:noProof/>
                <w:webHidden/>
              </w:rPr>
              <w:tab/>
            </w:r>
            <w:r w:rsidR="008D1290">
              <w:rPr>
                <w:noProof/>
                <w:webHidden/>
              </w:rPr>
              <w:fldChar w:fldCharType="begin"/>
            </w:r>
            <w:r w:rsidR="008D1290">
              <w:rPr>
                <w:noProof/>
                <w:webHidden/>
              </w:rPr>
              <w:instrText xml:space="preserve"> PAGEREF _Toc411415665 \h </w:instrText>
            </w:r>
            <w:r w:rsidR="008D1290">
              <w:rPr>
                <w:noProof/>
                <w:webHidden/>
              </w:rPr>
            </w:r>
            <w:r w:rsidR="008D1290">
              <w:rPr>
                <w:noProof/>
                <w:webHidden/>
              </w:rPr>
              <w:fldChar w:fldCharType="separate"/>
            </w:r>
            <w:r w:rsidR="008D1290">
              <w:rPr>
                <w:noProof/>
                <w:webHidden/>
              </w:rPr>
              <w:t>2</w:t>
            </w:r>
            <w:r w:rsidR="008D1290">
              <w:rPr>
                <w:noProof/>
                <w:webHidden/>
              </w:rPr>
              <w:fldChar w:fldCharType="end"/>
            </w:r>
          </w:hyperlink>
        </w:p>
        <w:p w:rsidR="008D1290" w:rsidRDefault="00AD1C4C">
          <w:pPr>
            <w:pStyle w:val="TOC1"/>
            <w:tabs>
              <w:tab w:val="right" w:leader="dot" w:pos="9016"/>
            </w:tabs>
            <w:rPr>
              <w:noProof/>
            </w:rPr>
          </w:pPr>
          <w:hyperlink w:anchor="_Toc411415666" w:history="1">
            <w:r w:rsidR="008D1290" w:rsidRPr="008829E9">
              <w:rPr>
                <w:rStyle w:val="Hyperlink"/>
                <w:noProof/>
              </w:rPr>
              <w:t>Welcome</w:t>
            </w:r>
            <w:r w:rsidR="008D1290">
              <w:rPr>
                <w:noProof/>
                <w:webHidden/>
              </w:rPr>
              <w:tab/>
            </w:r>
            <w:r w:rsidR="008D1290">
              <w:rPr>
                <w:noProof/>
                <w:webHidden/>
              </w:rPr>
              <w:fldChar w:fldCharType="begin"/>
            </w:r>
            <w:r w:rsidR="008D1290">
              <w:rPr>
                <w:noProof/>
                <w:webHidden/>
              </w:rPr>
              <w:instrText xml:space="preserve"> PAGEREF _Toc411415666 \h </w:instrText>
            </w:r>
            <w:r w:rsidR="008D1290">
              <w:rPr>
                <w:noProof/>
                <w:webHidden/>
              </w:rPr>
            </w:r>
            <w:r w:rsidR="008D1290">
              <w:rPr>
                <w:noProof/>
                <w:webHidden/>
              </w:rPr>
              <w:fldChar w:fldCharType="separate"/>
            </w:r>
            <w:r w:rsidR="008D1290">
              <w:rPr>
                <w:noProof/>
                <w:webHidden/>
              </w:rPr>
              <w:t>2</w:t>
            </w:r>
            <w:r w:rsidR="008D1290">
              <w:rPr>
                <w:noProof/>
                <w:webHidden/>
              </w:rPr>
              <w:fldChar w:fldCharType="end"/>
            </w:r>
          </w:hyperlink>
        </w:p>
        <w:p w:rsidR="008D1290" w:rsidRDefault="00AD1C4C">
          <w:pPr>
            <w:pStyle w:val="TOC1"/>
            <w:tabs>
              <w:tab w:val="right" w:leader="dot" w:pos="9016"/>
            </w:tabs>
            <w:rPr>
              <w:noProof/>
            </w:rPr>
          </w:pPr>
          <w:hyperlink w:anchor="_Toc411415667" w:history="1">
            <w:r w:rsidR="008D1290" w:rsidRPr="008829E9">
              <w:rPr>
                <w:rStyle w:val="Hyperlink"/>
                <w:noProof/>
              </w:rPr>
              <w:t>Program overview</w:t>
            </w:r>
            <w:r w:rsidR="008D1290">
              <w:rPr>
                <w:noProof/>
                <w:webHidden/>
              </w:rPr>
              <w:tab/>
            </w:r>
            <w:r w:rsidR="008D1290">
              <w:rPr>
                <w:noProof/>
                <w:webHidden/>
              </w:rPr>
              <w:fldChar w:fldCharType="begin"/>
            </w:r>
            <w:r w:rsidR="008D1290">
              <w:rPr>
                <w:noProof/>
                <w:webHidden/>
              </w:rPr>
              <w:instrText xml:space="preserve"> PAGEREF _Toc411415667 \h </w:instrText>
            </w:r>
            <w:r w:rsidR="008D1290">
              <w:rPr>
                <w:noProof/>
                <w:webHidden/>
              </w:rPr>
            </w:r>
            <w:r w:rsidR="008D1290">
              <w:rPr>
                <w:noProof/>
                <w:webHidden/>
              </w:rPr>
              <w:fldChar w:fldCharType="separate"/>
            </w:r>
            <w:r w:rsidR="008D1290">
              <w:rPr>
                <w:noProof/>
                <w:webHidden/>
              </w:rPr>
              <w:t>2</w:t>
            </w:r>
            <w:r w:rsidR="008D1290">
              <w:rPr>
                <w:noProof/>
                <w:webHidden/>
              </w:rPr>
              <w:fldChar w:fldCharType="end"/>
            </w:r>
          </w:hyperlink>
        </w:p>
        <w:p w:rsidR="008D1290" w:rsidRDefault="00AD1C4C">
          <w:pPr>
            <w:pStyle w:val="TOC1"/>
            <w:tabs>
              <w:tab w:val="right" w:leader="dot" w:pos="9016"/>
            </w:tabs>
            <w:rPr>
              <w:noProof/>
            </w:rPr>
          </w:pPr>
          <w:hyperlink w:anchor="_Toc411415668" w:history="1">
            <w:r w:rsidR="008D1290" w:rsidRPr="008829E9">
              <w:rPr>
                <w:rStyle w:val="Hyperlink"/>
                <w:noProof/>
              </w:rPr>
              <w:t>What is this guide for?</w:t>
            </w:r>
            <w:r w:rsidR="008D1290">
              <w:rPr>
                <w:noProof/>
                <w:webHidden/>
              </w:rPr>
              <w:tab/>
            </w:r>
            <w:r w:rsidR="008D1290">
              <w:rPr>
                <w:noProof/>
                <w:webHidden/>
              </w:rPr>
              <w:fldChar w:fldCharType="begin"/>
            </w:r>
            <w:r w:rsidR="008D1290">
              <w:rPr>
                <w:noProof/>
                <w:webHidden/>
              </w:rPr>
              <w:instrText xml:space="preserve"> PAGEREF _Toc411415668 \h </w:instrText>
            </w:r>
            <w:r w:rsidR="008D1290">
              <w:rPr>
                <w:noProof/>
                <w:webHidden/>
              </w:rPr>
            </w:r>
            <w:r w:rsidR="008D1290">
              <w:rPr>
                <w:noProof/>
                <w:webHidden/>
              </w:rPr>
              <w:fldChar w:fldCharType="separate"/>
            </w:r>
            <w:r w:rsidR="008D1290">
              <w:rPr>
                <w:noProof/>
                <w:webHidden/>
              </w:rPr>
              <w:t>3</w:t>
            </w:r>
            <w:r w:rsidR="008D1290">
              <w:rPr>
                <w:noProof/>
                <w:webHidden/>
              </w:rPr>
              <w:fldChar w:fldCharType="end"/>
            </w:r>
          </w:hyperlink>
        </w:p>
        <w:p w:rsidR="008D1290" w:rsidRDefault="00AD1C4C">
          <w:pPr>
            <w:pStyle w:val="TOC2"/>
            <w:tabs>
              <w:tab w:val="right" w:leader="dot" w:pos="9016"/>
            </w:tabs>
            <w:rPr>
              <w:noProof/>
            </w:rPr>
          </w:pPr>
          <w:hyperlink w:anchor="_Toc411415669" w:history="1">
            <w:r w:rsidR="008D1290" w:rsidRPr="008829E9">
              <w:rPr>
                <w:rStyle w:val="Hyperlink"/>
                <w:noProof/>
              </w:rPr>
              <w:t>Why should I complete the program?</w:t>
            </w:r>
            <w:r w:rsidR="008D1290">
              <w:rPr>
                <w:noProof/>
                <w:webHidden/>
              </w:rPr>
              <w:tab/>
            </w:r>
            <w:r w:rsidR="008D1290">
              <w:rPr>
                <w:noProof/>
                <w:webHidden/>
              </w:rPr>
              <w:fldChar w:fldCharType="begin"/>
            </w:r>
            <w:r w:rsidR="008D1290">
              <w:rPr>
                <w:noProof/>
                <w:webHidden/>
              </w:rPr>
              <w:instrText xml:space="preserve"> PAGEREF _Toc411415669 \h </w:instrText>
            </w:r>
            <w:r w:rsidR="008D1290">
              <w:rPr>
                <w:noProof/>
                <w:webHidden/>
              </w:rPr>
            </w:r>
            <w:r w:rsidR="008D1290">
              <w:rPr>
                <w:noProof/>
                <w:webHidden/>
              </w:rPr>
              <w:fldChar w:fldCharType="separate"/>
            </w:r>
            <w:r w:rsidR="008D1290">
              <w:rPr>
                <w:noProof/>
                <w:webHidden/>
              </w:rPr>
              <w:t>3</w:t>
            </w:r>
            <w:r w:rsidR="008D1290">
              <w:rPr>
                <w:noProof/>
                <w:webHidden/>
              </w:rPr>
              <w:fldChar w:fldCharType="end"/>
            </w:r>
          </w:hyperlink>
        </w:p>
        <w:p w:rsidR="008D1290" w:rsidRDefault="00AD1C4C">
          <w:pPr>
            <w:pStyle w:val="TOC1"/>
            <w:tabs>
              <w:tab w:val="right" w:leader="dot" w:pos="9016"/>
            </w:tabs>
            <w:rPr>
              <w:noProof/>
            </w:rPr>
          </w:pPr>
          <w:hyperlink w:anchor="_Toc411415670" w:history="1">
            <w:r w:rsidR="008D1290" w:rsidRPr="008829E9">
              <w:rPr>
                <w:rStyle w:val="Hyperlink"/>
                <w:noProof/>
              </w:rPr>
              <w:t>What is the program?</w:t>
            </w:r>
            <w:r w:rsidR="008D1290">
              <w:rPr>
                <w:noProof/>
                <w:webHidden/>
              </w:rPr>
              <w:tab/>
            </w:r>
            <w:r w:rsidR="008D1290">
              <w:rPr>
                <w:noProof/>
                <w:webHidden/>
              </w:rPr>
              <w:fldChar w:fldCharType="begin"/>
            </w:r>
            <w:r w:rsidR="008D1290">
              <w:rPr>
                <w:noProof/>
                <w:webHidden/>
              </w:rPr>
              <w:instrText xml:space="preserve"> PAGEREF _Toc411415670 \h </w:instrText>
            </w:r>
            <w:r w:rsidR="008D1290">
              <w:rPr>
                <w:noProof/>
                <w:webHidden/>
              </w:rPr>
            </w:r>
            <w:r w:rsidR="008D1290">
              <w:rPr>
                <w:noProof/>
                <w:webHidden/>
              </w:rPr>
              <w:fldChar w:fldCharType="separate"/>
            </w:r>
            <w:r w:rsidR="008D1290">
              <w:rPr>
                <w:noProof/>
                <w:webHidden/>
              </w:rPr>
              <w:t>3</w:t>
            </w:r>
            <w:r w:rsidR="008D1290">
              <w:rPr>
                <w:noProof/>
                <w:webHidden/>
              </w:rPr>
              <w:fldChar w:fldCharType="end"/>
            </w:r>
          </w:hyperlink>
        </w:p>
        <w:p w:rsidR="008D1290" w:rsidRDefault="00AD1C4C">
          <w:pPr>
            <w:pStyle w:val="TOC1"/>
            <w:tabs>
              <w:tab w:val="right" w:leader="dot" w:pos="9016"/>
            </w:tabs>
            <w:rPr>
              <w:noProof/>
            </w:rPr>
          </w:pPr>
          <w:hyperlink w:anchor="_Toc411415671" w:history="1">
            <w:r w:rsidR="008D1290" w:rsidRPr="008829E9">
              <w:rPr>
                <w:rStyle w:val="Hyperlink"/>
                <w:noProof/>
              </w:rPr>
              <w:t>What are the goals and benefits of the program?</w:t>
            </w:r>
            <w:r w:rsidR="008D1290">
              <w:rPr>
                <w:noProof/>
                <w:webHidden/>
              </w:rPr>
              <w:tab/>
            </w:r>
            <w:r w:rsidR="008D1290">
              <w:rPr>
                <w:noProof/>
                <w:webHidden/>
              </w:rPr>
              <w:fldChar w:fldCharType="begin"/>
            </w:r>
            <w:r w:rsidR="008D1290">
              <w:rPr>
                <w:noProof/>
                <w:webHidden/>
              </w:rPr>
              <w:instrText xml:space="preserve"> PAGEREF _Toc411415671 \h </w:instrText>
            </w:r>
            <w:r w:rsidR="008D1290">
              <w:rPr>
                <w:noProof/>
                <w:webHidden/>
              </w:rPr>
            </w:r>
            <w:r w:rsidR="008D1290">
              <w:rPr>
                <w:noProof/>
                <w:webHidden/>
              </w:rPr>
              <w:fldChar w:fldCharType="separate"/>
            </w:r>
            <w:r w:rsidR="008D1290">
              <w:rPr>
                <w:noProof/>
                <w:webHidden/>
              </w:rPr>
              <w:t>3</w:t>
            </w:r>
            <w:r w:rsidR="008D1290">
              <w:rPr>
                <w:noProof/>
                <w:webHidden/>
              </w:rPr>
              <w:fldChar w:fldCharType="end"/>
            </w:r>
          </w:hyperlink>
        </w:p>
        <w:p w:rsidR="008D1290" w:rsidRDefault="00AD1C4C">
          <w:pPr>
            <w:pStyle w:val="TOC1"/>
            <w:tabs>
              <w:tab w:val="right" w:leader="dot" w:pos="9016"/>
            </w:tabs>
            <w:rPr>
              <w:noProof/>
            </w:rPr>
          </w:pPr>
          <w:hyperlink w:anchor="_Toc411415672" w:history="1">
            <w:r w:rsidR="008D1290" w:rsidRPr="008829E9">
              <w:rPr>
                <w:rStyle w:val="Hyperlink"/>
                <w:noProof/>
              </w:rPr>
              <w:t>If you already work in the disability sector but need/want to know more</w:t>
            </w:r>
            <w:r w:rsidR="008D1290">
              <w:rPr>
                <w:noProof/>
                <w:webHidden/>
              </w:rPr>
              <w:tab/>
            </w:r>
            <w:r w:rsidR="008D1290">
              <w:rPr>
                <w:noProof/>
                <w:webHidden/>
              </w:rPr>
              <w:fldChar w:fldCharType="begin"/>
            </w:r>
            <w:r w:rsidR="008D1290">
              <w:rPr>
                <w:noProof/>
                <w:webHidden/>
              </w:rPr>
              <w:instrText xml:space="preserve"> PAGEREF _Toc411415672 \h </w:instrText>
            </w:r>
            <w:r w:rsidR="008D1290">
              <w:rPr>
                <w:noProof/>
                <w:webHidden/>
              </w:rPr>
            </w:r>
            <w:r w:rsidR="008D1290">
              <w:rPr>
                <w:noProof/>
                <w:webHidden/>
              </w:rPr>
              <w:fldChar w:fldCharType="separate"/>
            </w:r>
            <w:r w:rsidR="008D1290">
              <w:rPr>
                <w:noProof/>
                <w:webHidden/>
              </w:rPr>
              <w:t>4</w:t>
            </w:r>
            <w:r w:rsidR="008D1290">
              <w:rPr>
                <w:noProof/>
                <w:webHidden/>
              </w:rPr>
              <w:fldChar w:fldCharType="end"/>
            </w:r>
          </w:hyperlink>
        </w:p>
        <w:p w:rsidR="008D1290" w:rsidRDefault="00AD1C4C">
          <w:pPr>
            <w:pStyle w:val="TOC2"/>
            <w:tabs>
              <w:tab w:val="right" w:leader="dot" w:pos="9016"/>
            </w:tabs>
            <w:rPr>
              <w:noProof/>
            </w:rPr>
          </w:pPr>
          <w:hyperlink w:anchor="_Toc411415673" w:history="1">
            <w:r w:rsidR="008D1290" w:rsidRPr="008829E9">
              <w:rPr>
                <w:rStyle w:val="Hyperlink"/>
                <w:noProof/>
              </w:rPr>
              <w:t>How do I complete the program?</w:t>
            </w:r>
            <w:r w:rsidR="008D1290">
              <w:rPr>
                <w:noProof/>
                <w:webHidden/>
              </w:rPr>
              <w:tab/>
            </w:r>
            <w:r w:rsidR="008D1290">
              <w:rPr>
                <w:noProof/>
                <w:webHidden/>
              </w:rPr>
              <w:fldChar w:fldCharType="begin"/>
            </w:r>
            <w:r w:rsidR="008D1290">
              <w:rPr>
                <w:noProof/>
                <w:webHidden/>
              </w:rPr>
              <w:instrText xml:space="preserve"> PAGEREF _Toc411415673 \h </w:instrText>
            </w:r>
            <w:r w:rsidR="008D1290">
              <w:rPr>
                <w:noProof/>
                <w:webHidden/>
              </w:rPr>
            </w:r>
            <w:r w:rsidR="008D1290">
              <w:rPr>
                <w:noProof/>
                <w:webHidden/>
              </w:rPr>
              <w:fldChar w:fldCharType="separate"/>
            </w:r>
            <w:r w:rsidR="008D1290">
              <w:rPr>
                <w:noProof/>
                <w:webHidden/>
              </w:rPr>
              <w:t>5</w:t>
            </w:r>
            <w:r w:rsidR="008D1290">
              <w:rPr>
                <w:noProof/>
                <w:webHidden/>
              </w:rPr>
              <w:fldChar w:fldCharType="end"/>
            </w:r>
          </w:hyperlink>
        </w:p>
        <w:p w:rsidR="008D1290" w:rsidRDefault="00AD1C4C">
          <w:pPr>
            <w:pStyle w:val="TOC1"/>
            <w:tabs>
              <w:tab w:val="right" w:leader="dot" w:pos="9016"/>
            </w:tabs>
            <w:rPr>
              <w:noProof/>
            </w:rPr>
          </w:pPr>
          <w:hyperlink w:anchor="_Toc411415674" w:history="1">
            <w:r w:rsidR="008D1290" w:rsidRPr="008829E9">
              <w:rPr>
                <w:rStyle w:val="Hyperlink"/>
                <w:noProof/>
              </w:rPr>
              <w:t>Study options</w:t>
            </w:r>
            <w:r w:rsidR="008D1290">
              <w:rPr>
                <w:noProof/>
                <w:webHidden/>
              </w:rPr>
              <w:tab/>
            </w:r>
            <w:r w:rsidR="008D1290">
              <w:rPr>
                <w:noProof/>
                <w:webHidden/>
              </w:rPr>
              <w:fldChar w:fldCharType="begin"/>
            </w:r>
            <w:r w:rsidR="008D1290">
              <w:rPr>
                <w:noProof/>
                <w:webHidden/>
              </w:rPr>
              <w:instrText xml:space="preserve"> PAGEREF _Toc411415674 \h </w:instrText>
            </w:r>
            <w:r w:rsidR="008D1290">
              <w:rPr>
                <w:noProof/>
                <w:webHidden/>
              </w:rPr>
            </w:r>
            <w:r w:rsidR="008D1290">
              <w:rPr>
                <w:noProof/>
                <w:webHidden/>
              </w:rPr>
              <w:fldChar w:fldCharType="separate"/>
            </w:r>
            <w:r w:rsidR="008D1290">
              <w:rPr>
                <w:noProof/>
                <w:webHidden/>
              </w:rPr>
              <w:t>5</w:t>
            </w:r>
            <w:r w:rsidR="008D1290">
              <w:rPr>
                <w:noProof/>
                <w:webHidden/>
              </w:rPr>
              <w:fldChar w:fldCharType="end"/>
            </w:r>
          </w:hyperlink>
        </w:p>
        <w:p w:rsidR="008D1290" w:rsidRDefault="00AD1C4C">
          <w:pPr>
            <w:pStyle w:val="TOC1"/>
            <w:tabs>
              <w:tab w:val="right" w:leader="dot" w:pos="9016"/>
            </w:tabs>
            <w:rPr>
              <w:noProof/>
            </w:rPr>
          </w:pPr>
          <w:hyperlink w:anchor="_Toc411415675" w:history="1">
            <w:r w:rsidR="008D1290" w:rsidRPr="008829E9">
              <w:rPr>
                <w:rStyle w:val="Hyperlink"/>
                <w:noProof/>
              </w:rPr>
              <w:t>Working through the program</w:t>
            </w:r>
            <w:r w:rsidR="008D1290">
              <w:rPr>
                <w:noProof/>
                <w:webHidden/>
              </w:rPr>
              <w:tab/>
            </w:r>
            <w:r w:rsidR="008D1290">
              <w:rPr>
                <w:noProof/>
                <w:webHidden/>
              </w:rPr>
              <w:fldChar w:fldCharType="begin"/>
            </w:r>
            <w:r w:rsidR="008D1290">
              <w:rPr>
                <w:noProof/>
                <w:webHidden/>
              </w:rPr>
              <w:instrText xml:space="preserve"> PAGEREF _Toc411415675 \h </w:instrText>
            </w:r>
            <w:r w:rsidR="008D1290">
              <w:rPr>
                <w:noProof/>
                <w:webHidden/>
              </w:rPr>
            </w:r>
            <w:r w:rsidR="008D1290">
              <w:rPr>
                <w:noProof/>
                <w:webHidden/>
              </w:rPr>
              <w:fldChar w:fldCharType="separate"/>
            </w:r>
            <w:r w:rsidR="008D1290">
              <w:rPr>
                <w:noProof/>
                <w:webHidden/>
              </w:rPr>
              <w:t>5</w:t>
            </w:r>
            <w:r w:rsidR="008D1290">
              <w:rPr>
                <w:noProof/>
                <w:webHidden/>
              </w:rPr>
              <w:fldChar w:fldCharType="end"/>
            </w:r>
          </w:hyperlink>
        </w:p>
        <w:p w:rsidR="008D1290" w:rsidRDefault="00AD1C4C">
          <w:pPr>
            <w:pStyle w:val="TOC1"/>
            <w:tabs>
              <w:tab w:val="right" w:leader="dot" w:pos="9016"/>
            </w:tabs>
            <w:rPr>
              <w:noProof/>
            </w:rPr>
          </w:pPr>
          <w:hyperlink w:anchor="_Toc411415676" w:history="1">
            <w:r w:rsidR="008D1290" w:rsidRPr="008829E9">
              <w:rPr>
                <w:rStyle w:val="Hyperlink"/>
                <w:noProof/>
              </w:rPr>
              <w:t>Online option instructions</w:t>
            </w:r>
            <w:r w:rsidR="008D1290">
              <w:rPr>
                <w:noProof/>
                <w:webHidden/>
              </w:rPr>
              <w:tab/>
            </w:r>
            <w:r w:rsidR="008D1290">
              <w:rPr>
                <w:noProof/>
                <w:webHidden/>
              </w:rPr>
              <w:fldChar w:fldCharType="begin"/>
            </w:r>
            <w:r w:rsidR="008D1290">
              <w:rPr>
                <w:noProof/>
                <w:webHidden/>
              </w:rPr>
              <w:instrText xml:space="preserve"> PAGEREF _Toc411415676 \h </w:instrText>
            </w:r>
            <w:r w:rsidR="008D1290">
              <w:rPr>
                <w:noProof/>
                <w:webHidden/>
              </w:rPr>
            </w:r>
            <w:r w:rsidR="008D1290">
              <w:rPr>
                <w:noProof/>
                <w:webHidden/>
              </w:rPr>
              <w:fldChar w:fldCharType="separate"/>
            </w:r>
            <w:r w:rsidR="008D1290">
              <w:rPr>
                <w:noProof/>
                <w:webHidden/>
              </w:rPr>
              <w:t>6</w:t>
            </w:r>
            <w:r w:rsidR="008D1290">
              <w:rPr>
                <w:noProof/>
                <w:webHidden/>
              </w:rPr>
              <w:fldChar w:fldCharType="end"/>
            </w:r>
          </w:hyperlink>
        </w:p>
        <w:p w:rsidR="008D1290" w:rsidRDefault="00AD1C4C">
          <w:pPr>
            <w:pStyle w:val="TOC1"/>
            <w:tabs>
              <w:tab w:val="right" w:leader="dot" w:pos="9016"/>
            </w:tabs>
            <w:rPr>
              <w:noProof/>
            </w:rPr>
          </w:pPr>
          <w:hyperlink w:anchor="_Toc411415677" w:history="1">
            <w:r w:rsidR="008D1290" w:rsidRPr="008829E9">
              <w:rPr>
                <w:rStyle w:val="Hyperlink"/>
                <w:noProof/>
              </w:rPr>
              <w:t>Print-based options instructions</w:t>
            </w:r>
            <w:r w:rsidR="008D1290">
              <w:rPr>
                <w:noProof/>
                <w:webHidden/>
              </w:rPr>
              <w:tab/>
            </w:r>
            <w:r w:rsidR="008D1290">
              <w:rPr>
                <w:noProof/>
                <w:webHidden/>
              </w:rPr>
              <w:fldChar w:fldCharType="begin"/>
            </w:r>
            <w:r w:rsidR="008D1290">
              <w:rPr>
                <w:noProof/>
                <w:webHidden/>
              </w:rPr>
              <w:instrText xml:space="preserve"> PAGEREF _Toc411415677 \h </w:instrText>
            </w:r>
            <w:r w:rsidR="008D1290">
              <w:rPr>
                <w:noProof/>
                <w:webHidden/>
              </w:rPr>
            </w:r>
            <w:r w:rsidR="008D1290">
              <w:rPr>
                <w:noProof/>
                <w:webHidden/>
              </w:rPr>
              <w:fldChar w:fldCharType="separate"/>
            </w:r>
            <w:r w:rsidR="008D1290">
              <w:rPr>
                <w:noProof/>
                <w:webHidden/>
              </w:rPr>
              <w:t>7</w:t>
            </w:r>
            <w:r w:rsidR="008D1290">
              <w:rPr>
                <w:noProof/>
                <w:webHidden/>
              </w:rPr>
              <w:fldChar w:fldCharType="end"/>
            </w:r>
          </w:hyperlink>
        </w:p>
        <w:p w:rsidR="008D1290" w:rsidRDefault="00AD1C4C">
          <w:pPr>
            <w:pStyle w:val="TOC2"/>
            <w:tabs>
              <w:tab w:val="right" w:leader="dot" w:pos="9016"/>
            </w:tabs>
            <w:rPr>
              <w:noProof/>
            </w:rPr>
          </w:pPr>
          <w:hyperlink w:anchor="_Toc411415678" w:history="1">
            <w:r w:rsidR="008D1290" w:rsidRPr="008829E9">
              <w:rPr>
                <w:rStyle w:val="Hyperlink"/>
                <w:noProof/>
              </w:rPr>
              <w:t>What do the courses contain?</w:t>
            </w:r>
            <w:r w:rsidR="008D1290">
              <w:rPr>
                <w:noProof/>
                <w:webHidden/>
              </w:rPr>
              <w:tab/>
            </w:r>
            <w:r w:rsidR="008D1290">
              <w:rPr>
                <w:noProof/>
                <w:webHidden/>
              </w:rPr>
              <w:fldChar w:fldCharType="begin"/>
            </w:r>
            <w:r w:rsidR="008D1290">
              <w:rPr>
                <w:noProof/>
                <w:webHidden/>
              </w:rPr>
              <w:instrText xml:space="preserve"> PAGEREF _Toc411415678 \h </w:instrText>
            </w:r>
            <w:r w:rsidR="008D1290">
              <w:rPr>
                <w:noProof/>
                <w:webHidden/>
              </w:rPr>
            </w:r>
            <w:r w:rsidR="008D1290">
              <w:rPr>
                <w:noProof/>
                <w:webHidden/>
              </w:rPr>
              <w:fldChar w:fldCharType="separate"/>
            </w:r>
            <w:r w:rsidR="008D1290">
              <w:rPr>
                <w:noProof/>
                <w:webHidden/>
              </w:rPr>
              <w:t>7</w:t>
            </w:r>
            <w:r w:rsidR="008D1290">
              <w:rPr>
                <w:noProof/>
                <w:webHidden/>
              </w:rPr>
              <w:fldChar w:fldCharType="end"/>
            </w:r>
          </w:hyperlink>
        </w:p>
        <w:p w:rsidR="008D1290" w:rsidRDefault="00AD1C4C">
          <w:pPr>
            <w:pStyle w:val="TOC1"/>
            <w:tabs>
              <w:tab w:val="right" w:leader="dot" w:pos="9016"/>
            </w:tabs>
            <w:rPr>
              <w:noProof/>
            </w:rPr>
          </w:pPr>
          <w:hyperlink w:anchor="_Toc411415679" w:history="1">
            <w:r w:rsidR="008D1290" w:rsidRPr="008829E9">
              <w:rPr>
                <w:rStyle w:val="Hyperlink"/>
                <w:noProof/>
              </w:rPr>
              <w:t>Course and module descriptions</w:t>
            </w:r>
            <w:r w:rsidR="008D1290">
              <w:rPr>
                <w:noProof/>
                <w:webHidden/>
              </w:rPr>
              <w:tab/>
            </w:r>
            <w:r w:rsidR="008D1290">
              <w:rPr>
                <w:noProof/>
                <w:webHidden/>
              </w:rPr>
              <w:fldChar w:fldCharType="begin"/>
            </w:r>
            <w:r w:rsidR="008D1290">
              <w:rPr>
                <w:noProof/>
                <w:webHidden/>
              </w:rPr>
              <w:instrText xml:space="preserve"> PAGEREF _Toc411415679 \h </w:instrText>
            </w:r>
            <w:r w:rsidR="008D1290">
              <w:rPr>
                <w:noProof/>
                <w:webHidden/>
              </w:rPr>
            </w:r>
            <w:r w:rsidR="008D1290">
              <w:rPr>
                <w:noProof/>
                <w:webHidden/>
              </w:rPr>
              <w:fldChar w:fldCharType="separate"/>
            </w:r>
            <w:r w:rsidR="008D1290">
              <w:rPr>
                <w:noProof/>
                <w:webHidden/>
              </w:rPr>
              <w:t>7</w:t>
            </w:r>
            <w:r w:rsidR="008D1290">
              <w:rPr>
                <w:noProof/>
                <w:webHidden/>
              </w:rPr>
              <w:fldChar w:fldCharType="end"/>
            </w:r>
          </w:hyperlink>
        </w:p>
        <w:p w:rsidR="008D1290" w:rsidRDefault="00AD1C4C">
          <w:pPr>
            <w:pStyle w:val="TOC1"/>
            <w:tabs>
              <w:tab w:val="right" w:leader="dot" w:pos="9016"/>
            </w:tabs>
            <w:rPr>
              <w:noProof/>
            </w:rPr>
          </w:pPr>
          <w:hyperlink w:anchor="_Toc411415680" w:history="1">
            <w:r w:rsidR="008D1290" w:rsidRPr="008829E9">
              <w:rPr>
                <w:rStyle w:val="Hyperlink"/>
                <w:noProof/>
              </w:rPr>
              <w:t>Activities and assessment</w:t>
            </w:r>
            <w:r w:rsidR="008D1290">
              <w:rPr>
                <w:noProof/>
                <w:webHidden/>
              </w:rPr>
              <w:tab/>
            </w:r>
            <w:r w:rsidR="008D1290">
              <w:rPr>
                <w:noProof/>
                <w:webHidden/>
              </w:rPr>
              <w:fldChar w:fldCharType="begin"/>
            </w:r>
            <w:r w:rsidR="008D1290">
              <w:rPr>
                <w:noProof/>
                <w:webHidden/>
              </w:rPr>
              <w:instrText xml:space="preserve"> PAGEREF _Toc411415680 \h </w:instrText>
            </w:r>
            <w:r w:rsidR="008D1290">
              <w:rPr>
                <w:noProof/>
                <w:webHidden/>
              </w:rPr>
            </w:r>
            <w:r w:rsidR="008D1290">
              <w:rPr>
                <w:noProof/>
                <w:webHidden/>
              </w:rPr>
              <w:fldChar w:fldCharType="separate"/>
            </w:r>
            <w:r w:rsidR="008D1290">
              <w:rPr>
                <w:noProof/>
                <w:webHidden/>
              </w:rPr>
              <w:t>9</w:t>
            </w:r>
            <w:r w:rsidR="008D1290">
              <w:rPr>
                <w:noProof/>
                <w:webHidden/>
              </w:rPr>
              <w:fldChar w:fldCharType="end"/>
            </w:r>
          </w:hyperlink>
        </w:p>
        <w:p w:rsidR="008D1290" w:rsidRDefault="00AD1C4C">
          <w:pPr>
            <w:pStyle w:val="TOC2"/>
            <w:tabs>
              <w:tab w:val="right" w:leader="dot" w:pos="9016"/>
            </w:tabs>
            <w:rPr>
              <w:noProof/>
            </w:rPr>
          </w:pPr>
          <w:hyperlink w:anchor="_Toc411415681" w:history="1">
            <w:r w:rsidR="008D1290" w:rsidRPr="008829E9">
              <w:rPr>
                <w:rStyle w:val="Hyperlink"/>
                <w:noProof/>
              </w:rPr>
              <w:t>Where can I get guidance and support?</w:t>
            </w:r>
            <w:r w:rsidR="008D1290">
              <w:rPr>
                <w:noProof/>
                <w:webHidden/>
              </w:rPr>
              <w:tab/>
            </w:r>
            <w:r w:rsidR="008D1290">
              <w:rPr>
                <w:noProof/>
                <w:webHidden/>
              </w:rPr>
              <w:fldChar w:fldCharType="begin"/>
            </w:r>
            <w:r w:rsidR="008D1290">
              <w:rPr>
                <w:noProof/>
                <w:webHidden/>
              </w:rPr>
              <w:instrText xml:space="preserve"> PAGEREF _Toc411415681 \h </w:instrText>
            </w:r>
            <w:r w:rsidR="008D1290">
              <w:rPr>
                <w:noProof/>
                <w:webHidden/>
              </w:rPr>
            </w:r>
            <w:r w:rsidR="008D1290">
              <w:rPr>
                <w:noProof/>
                <w:webHidden/>
              </w:rPr>
              <w:fldChar w:fldCharType="separate"/>
            </w:r>
            <w:r w:rsidR="008D1290">
              <w:rPr>
                <w:noProof/>
                <w:webHidden/>
              </w:rPr>
              <w:t>10</w:t>
            </w:r>
            <w:r w:rsidR="008D1290">
              <w:rPr>
                <w:noProof/>
                <w:webHidden/>
              </w:rPr>
              <w:fldChar w:fldCharType="end"/>
            </w:r>
          </w:hyperlink>
        </w:p>
        <w:p w:rsidR="008D1290" w:rsidRDefault="00AD1C4C">
          <w:pPr>
            <w:pStyle w:val="TOC1"/>
            <w:tabs>
              <w:tab w:val="right" w:leader="dot" w:pos="9016"/>
            </w:tabs>
            <w:rPr>
              <w:noProof/>
            </w:rPr>
          </w:pPr>
          <w:hyperlink w:anchor="_Toc411415682" w:history="1">
            <w:r w:rsidR="008D1290" w:rsidRPr="008829E9">
              <w:rPr>
                <w:rStyle w:val="Hyperlink"/>
                <w:noProof/>
              </w:rPr>
              <w:t>Resources</w:t>
            </w:r>
            <w:r w:rsidR="008D1290">
              <w:rPr>
                <w:noProof/>
                <w:webHidden/>
              </w:rPr>
              <w:tab/>
            </w:r>
            <w:r w:rsidR="008D1290">
              <w:rPr>
                <w:noProof/>
                <w:webHidden/>
              </w:rPr>
              <w:fldChar w:fldCharType="begin"/>
            </w:r>
            <w:r w:rsidR="008D1290">
              <w:rPr>
                <w:noProof/>
                <w:webHidden/>
              </w:rPr>
              <w:instrText xml:space="preserve"> PAGEREF _Toc411415682 \h </w:instrText>
            </w:r>
            <w:r w:rsidR="008D1290">
              <w:rPr>
                <w:noProof/>
                <w:webHidden/>
              </w:rPr>
            </w:r>
            <w:r w:rsidR="008D1290">
              <w:rPr>
                <w:noProof/>
                <w:webHidden/>
              </w:rPr>
              <w:fldChar w:fldCharType="separate"/>
            </w:r>
            <w:r w:rsidR="008D1290">
              <w:rPr>
                <w:noProof/>
                <w:webHidden/>
              </w:rPr>
              <w:t>10</w:t>
            </w:r>
            <w:r w:rsidR="008D1290">
              <w:rPr>
                <w:noProof/>
                <w:webHidden/>
              </w:rPr>
              <w:fldChar w:fldCharType="end"/>
            </w:r>
          </w:hyperlink>
        </w:p>
        <w:p w:rsidR="008D1290" w:rsidRDefault="00AD1C4C">
          <w:pPr>
            <w:pStyle w:val="TOC1"/>
            <w:tabs>
              <w:tab w:val="right" w:leader="dot" w:pos="9016"/>
            </w:tabs>
            <w:rPr>
              <w:noProof/>
            </w:rPr>
          </w:pPr>
          <w:hyperlink w:anchor="_Toc411415683" w:history="1">
            <w:r w:rsidR="008D1290" w:rsidRPr="008829E9">
              <w:rPr>
                <w:rStyle w:val="Hyperlink"/>
                <w:noProof/>
              </w:rPr>
              <w:t>Guidance and support options</w:t>
            </w:r>
            <w:r w:rsidR="008D1290">
              <w:rPr>
                <w:noProof/>
                <w:webHidden/>
              </w:rPr>
              <w:tab/>
            </w:r>
            <w:r w:rsidR="008D1290">
              <w:rPr>
                <w:noProof/>
                <w:webHidden/>
              </w:rPr>
              <w:fldChar w:fldCharType="begin"/>
            </w:r>
            <w:r w:rsidR="008D1290">
              <w:rPr>
                <w:noProof/>
                <w:webHidden/>
              </w:rPr>
              <w:instrText xml:space="preserve"> PAGEREF _Toc411415683 \h </w:instrText>
            </w:r>
            <w:r w:rsidR="008D1290">
              <w:rPr>
                <w:noProof/>
                <w:webHidden/>
              </w:rPr>
            </w:r>
            <w:r w:rsidR="008D1290">
              <w:rPr>
                <w:noProof/>
                <w:webHidden/>
              </w:rPr>
              <w:fldChar w:fldCharType="separate"/>
            </w:r>
            <w:r w:rsidR="008D1290">
              <w:rPr>
                <w:noProof/>
                <w:webHidden/>
              </w:rPr>
              <w:t>10</w:t>
            </w:r>
            <w:r w:rsidR="008D1290">
              <w:rPr>
                <w:noProof/>
                <w:webHidden/>
              </w:rPr>
              <w:fldChar w:fldCharType="end"/>
            </w:r>
          </w:hyperlink>
        </w:p>
        <w:p w:rsidR="008D1290" w:rsidRDefault="00AD1C4C">
          <w:pPr>
            <w:pStyle w:val="TOC2"/>
            <w:tabs>
              <w:tab w:val="right" w:leader="dot" w:pos="9016"/>
            </w:tabs>
            <w:rPr>
              <w:noProof/>
            </w:rPr>
          </w:pPr>
          <w:hyperlink w:anchor="_Toc411415684" w:history="1">
            <w:r w:rsidR="008D1290" w:rsidRPr="008829E9">
              <w:rPr>
                <w:rStyle w:val="Hyperlink"/>
                <w:noProof/>
              </w:rPr>
              <w:t>What do I do next?</w:t>
            </w:r>
            <w:r w:rsidR="008D1290">
              <w:rPr>
                <w:noProof/>
                <w:webHidden/>
              </w:rPr>
              <w:tab/>
            </w:r>
            <w:r w:rsidR="008D1290">
              <w:rPr>
                <w:noProof/>
                <w:webHidden/>
              </w:rPr>
              <w:fldChar w:fldCharType="begin"/>
            </w:r>
            <w:r w:rsidR="008D1290">
              <w:rPr>
                <w:noProof/>
                <w:webHidden/>
              </w:rPr>
              <w:instrText xml:space="preserve"> PAGEREF _Toc411415684 \h </w:instrText>
            </w:r>
            <w:r w:rsidR="008D1290">
              <w:rPr>
                <w:noProof/>
                <w:webHidden/>
              </w:rPr>
            </w:r>
            <w:r w:rsidR="008D1290">
              <w:rPr>
                <w:noProof/>
                <w:webHidden/>
              </w:rPr>
              <w:fldChar w:fldCharType="separate"/>
            </w:r>
            <w:r w:rsidR="008D1290">
              <w:rPr>
                <w:noProof/>
                <w:webHidden/>
              </w:rPr>
              <w:t>11</w:t>
            </w:r>
            <w:r w:rsidR="008D1290">
              <w:rPr>
                <w:noProof/>
                <w:webHidden/>
              </w:rPr>
              <w:fldChar w:fldCharType="end"/>
            </w:r>
          </w:hyperlink>
        </w:p>
        <w:p w:rsidR="008D1290" w:rsidRDefault="00AD1C4C">
          <w:pPr>
            <w:pStyle w:val="TOC1"/>
            <w:tabs>
              <w:tab w:val="right" w:leader="dot" w:pos="9016"/>
            </w:tabs>
            <w:rPr>
              <w:noProof/>
            </w:rPr>
          </w:pPr>
          <w:hyperlink w:anchor="_Toc411415685" w:history="1">
            <w:r w:rsidR="008D1290" w:rsidRPr="008829E9">
              <w:rPr>
                <w:rStyle w:val="Hyperlink"/>
                <w:noProof/>
              </w:rPr>
              <w:t>Certification</w:t>
            </w:r>
            <w:r w:rsidR="008D1290">
              <w:rPr>
                <w:noProof/>
                <w:webHidden/>
              </w:rPr>
              <w:tab/>
            </w:r>
            <w:r w:rsidR="008D1290">
              <w:rPr>
                <w:noProof/>
                <w:webHidden/>
              </w:rPr>
              <w:fldChar w:fldCharType="begin"/>
            </w:r>
            <w:r w:rsidR="008D1290">
              <w:rPr>
                <w:noProof/>
                <w:webHidden/>
              </w:rPr>
              <w:instrText xml:space="preserve"> PAGEREF _Toc411415685 \h </w:instrText>
            </w:r>
            <w:r w:rsidR="008D1290">
              <w:rPr>
                <w:noProof/>
                <w:webHidden/>
              </w:rPr>
            </w:r>
            <w:r w:rsidR="008D1290">
              <w:rPr>
                <w:noProof/>
                <w:webHidden/>
              </w:rPr>
              <w:fldChar w:fldCharType="separate"/>
            </w:r>
            <w:r w:rsidR="008D1290">
              <w:rPr>
                <w:noProof/>
                <w:webHidden/>
              </w:rPr>
              <w:t>11</w:t>
            </w:r>
            <w:r w:rsidR="008D1290">
              <w:rPr>
                <w:noProof/>
                <w:webHidden/>
              </w:rPr>
              <w:fldChar w:fldCharType="end"/>
            </w:r>
          </w:hyperlink>
        </w:p>
        <w:p w:rsidR="008D1290" w:rsidRDefault="00AD1C4C">
          <w:pPr>
            <w:pStyle w:val="TOC1"/>
            <w:tabs>
              <w:tab w:val="right" w:leader="dot" w:pos="9016"/>
            </w:tabs>
            <w:rPr>
              <w:noProof/>
            </w:rPr>
          </w:pPr>
          <w:hyperlink w:anchor="_Toc411415686" w:history="1">
            <w:r w:rsidR="008D1290" w:rsidRPr="008829E9">
              <w:rPr>
                <w:rStyle w:val="Hyperlink"/>
                <w:noProof/>
              </w:rPr>
              <w:t>Qualifications</w:t>
            </w:r>
            <w:r w:rsidR="008D1290">
              <w:rPr>
                <w:noProof/>
                <w:webHidden/>
              </w:rPr>
              <w:tab/>
            </w:r>
            <w:r w:rsidR="008D1290">
              <w:rPr>
                <w:noProof/>
                <w:webHidden/>
              </w:rPr>
              <w:fldChar w:fldCharType="begin"/>
            </w:r>
            <w:r w:rsidR="008D1290">
              <w:rPr>
                <w:noProof/>
                <w:webHidden/>
              </w:rPr>
              <w:instrText xml:space="preserve"> PAGEREF _Toc411415686 \h </w:instrText>
            </w:r>
            <w:r w:rsidR="008D1290">
              <w:rPr>
                <w:noProof/>
                <w:webHidden/>
              </w:rPr>
            </w:r>
            <w:r w:rsidR="008D1290">
              <w:rPr>
                <w:noProof/>
                <w:webHidden/>
              </w:rPr>
              <w:fldChar w:fldCharType="separate"/>
            </w:r>
            <w:r w:rsidR="008D1290">
              <w:rPr>
                <w:noProof/>
                <w:webHidden/>
              </w:rPr>
              <w:t>11</w:t>
            </w:r>
            <w:r w:rsidR="008D1290">
              <w:rPr>
                <w:noProof/>
                <w:webHidden/>
              </w:rPr>
              <w:fldChar w:fldCharType="end"/>
            </w:r>
          </w:hyperlink>
        </w:p>
        <w:p w:rsidR="008D1290" w:rsidRDefault="00AD1C4C">
          <w:pPr>
            <w:pStyle w:val="TOC1"/>
            <w:tabs>
              <w:tab w:val="right" w:leader="dot" w:pos="9016"/>
            </w:tabs>
            <w:rPr>
              <w:noProof/>
            </w:rPr>
          </w:pPr>
          <w:hyperlink w:anchor="_Toc411415687" w:history="1">
            <w:r w:rsidR="008D1290" w:rsidRPr="008829E9">
              <w:rPr>
                <w:rStyle w:val="Hyperlink"/>
                <w:noProof/>
              </w:rPr>
              <w:t>Future learning pathways</w:t>
            </w:r>
            <w:r w:rsidR="008D1290">
              <w:rPr>
                <w:noProof/>
                <w:webHidden/>
              </w:rPr>
              <w:tab/>
            </w:r>
            <w:r w:rsidR="008D1290">
              <w:rPr>
                <w:noProof/>
                <w:webHidden/>
              </w:rPr>
              <w:fldChar w:fldCharType="begin"/>
            </w:r>
            <w:r w:rsidR="008D1290">
              <w:rPr>
                <w:noProof/>
                <w:webHidden/>
              </w:rPr>
              <w:instrText xml:space="preserve"> PAGEREF _Toc411415687 \h </w:instrText>
            </w:r>
            <w:r w:rsidR="008D1290">
              <w:rPr>
                <w:noProof/>
                <w:webHidden/>
              </w:rPr>
            </w:r>
            <w:r w:rsidR="008D1290">
              <w:rPr>
                <w:noProof/>
                <w:webHidden/>
              </w:rPr>
              <w:fldChar w:fldCharType="separate"/>
            </w:r>
            <w:r w:rsidR="008D1290">
              <w:rPr>
                <w:noProof/>
                <w:webHidden/>
              </w:rPr>
              <w:t>12</w:t>
            </w:r>
            <w:r w:rsidR="008D1290">
              <w:rPr>
                <w:noProof/>
                <w:webHidden/>
              </w:rPr>
              <w:fldChar w:fldCharType="end"/>
            </w:r>
          </w:hyperlink>
        </w:p>
        <w:p w:rsidR="008D1290" w:rsidRDefault="008D1290">
          <w:r>
            <w:rPr>
              <w:b/>
              <w:bCs/>
              <w:noProof/>
            </w:rPr>
            <w:fldChar w:fldCharType="end"/>
          </w:r>
        </w:p>
      </w:sdtContent>
    </w:sdt>
    <w:p w:rsidR="008D1290" w:rsidRDefault="008D1290" w:rsidP="00053254">
      <w:pPr>
        <w:pStyle w:val="Heading2"/>
      </w:pPr>
    </w:p>
    <w:p w:rsidR="00053254" w:rsidRDefault="00053254" w:rsidP="00053254">
      <w:pPr>
        <w:pStyle w:val="Heading2"/>
      </w:pPr>
      <w:bookmarkStart w:id="7" w:name="_Toc411415665"/>
      <w:r>
        <w:t>Introduction</w:t>
      </w:r>
      <w:bookmarkEnd w:id="7"/>
    </w:p>
    <w:p w:rsidR="005A3203" w:rsidRDefault="00053254" w:rsidP="005A3203">
      <w:pPr>
        <w:pStyle w:val="Heading1"/>
      </w:pPr>
      <w:bookmarkStart w:id="8" w:name="_Toc411415666"/>
      <w:r>
        <w:t>Welcome</w:t>
      </w:r>
      <w:bookmarkEnd w:id="8"/>
    </w:p>
    <w:p w:rsidR="00053254" w:rsidRDefault="00053254" w:rsidP="005A3203">
      <w:r>
        <w:t>Welcome to the Disability Induction Program. This User guide is intended as an introductory guide for individuals who are either interested in a career in disability or are already working in the sector and are undertaking further training.</w:t>
      </w:r>
    </w:p>
    <w:p w:rsidR="00053254" w:rsidRDefault="00053254" w:rsidP="005A3203">
      <w:pPr>
        <w:pStyle w:val="Heading1"/>
      </w:pPr>
      <w:bookmarkStart w:id="9" w:name="_Toc411415667"/>
      <w:r>
        <w:t>Program overview</w:t>
      </w:r>
      <w:bookmarkEnd w:id="9"/>
    </w:p>
    <w:p w:rsidR="00053254" w:rsidRDefault="00053254" w:rsidP="005A3203">
      <w:r>
        <w:t>The disability sector is undergoing a major transformation and our approach to working with people with disability has significantly changed enabling you, as a worker or potential worker, to have a greater impact on the lives of individuals and really make a difference.</w:t>
      </w:r>
    </w:p>
    <w:p w:rsidR="00053254" w:rsidRDefault="00053254" w:rsidP="005A3203">
      <w:r>
        <w:t>The Disability Induction Program will prepare you to work in the sector through supporting the rights of people with disability and by placing the person at the centre of all decision-making.</w:t>
      </w:r>
    </w:p>
    <w:p w:rsidR="00053254" w:rsidRDefault="00053254" w:rsidP="005A3203">
      <w:r>
        <w:t xml:space="preserve">In the resources available to you as part of the program,  you will find realistic and engaging activities and scenarios, giving you a clear insight into what it is like to work in the sector . </w:t>
      </w:r>
    </w:p>
    <w:p w:rsidR="00053254" w:rsidRDefault="00053254" w:rsidP="005A3203">
      <w:r>
        <w:t>For those who already work in disability, these activities and scenarios provide the opportunity to focus and enhance your skills and knowledge in how you work with people with disability, their families and carers.</w:t>
      </w:r>
    </w:p>
    <w:p w:rsidR="00053254" w:rsidRDefault="00053254" w:rsidP="005A3203">
      <w:r>
        <w:lastRenderedPageBreak/>
        <w:t>It will give you skills and knowledge that you can use in your own organisation and throughout your career in the disability sector into the future.</w:t>
      </w:r>
    </w:p>
    <w:p w:rsidR="00053254" w:rsidRDefault="00053254" w:rsidP="00053254">
      <w:r>
        <w:t> </w:t>
      </w:r>
    </w:p>
    <w:p w:rsidR="00053254" w:rsidRDefault="00053254" w:rsidP="005A3203">
      <w:pPr>
        <w:pStyle w:val="Heading1"/>
      </w:pPr>
      <w:bookmarkStart w:id="10" w:name="_Toc411415668"/>
      <w:r>
        <w:t>What is this guide for?</w:t>
      </w:r>
      <w:bookmarkEnd w:id="10"/>
    </w:p>
    <w:p w:rsidR="005A3203" w:rsidRDefault="00053254" w:rsidP="00053254">
      <w:r>
        <w:t>This User guide will give you information to assist as you work through the program.</w:t>
      </w:r>
      <w:r w:rsidR="005A3203">
        <w:t xml:space="preserve"> It includes information about:</w:t>
      </w:r>
    </w:p>
    <w:p w:rsidR="005A3203" w:rsidRDefault="00053254" w:rsidP="005A3203">
      <w:pPr>
        <w:pStyle w:val="ListParagraph"/>
        <w:numPr>
          <w:ilvl w:val="0"/>
          <w:numId w:val="1"/>
        </w:numPr>
      </w:pPr>
      <w:r>
        <w:t>rea</w:t>
      </w:r>
      <w:r w:rsidR="005A3203">
        <w:t>sons for completing the program</w:t>
      </w:r>
    </w:p>
    <w:p w:rsidR="005A3203" w:rsidRDefault="00053254" w:rsidP="005A3203">
      <w:pPr>
        <w:pStyle w:val="ListParagraph"/>
        <w:numPr>
          <w:ilvl w:val="0"/>
          <w:numId w:val="1"/>
        </w:numPr>
      </w:pPr>
      <w:r>
        <w:t>the opt</w:t>
      </w:r>
      <w:r w:rsidR="005A3203">
        <w:t>ions for completing the program</w:t>
      </w:r>
    </w:p>
    <w:p w:rsidR="005A3203" w:rsidRDefault="00053254" w:rsidP="005A3203">
      <w:pPr>
        <w:pStyle w:val="ListParagraph"/>
        <w:numPr>
          <w:ilvl w:val="0"/>
          <w:numId w:val="1"/>
        </w:numPr>
      </w:pPr>
      <w:r>
        <w:t>the cou</w:t>
      </w:r>
      <w:r w:rsidR="005A3203">
        <w:t>rses and modules in the program</w:t>
      </w:r>
    </w:p>
    <w:p w:rsidR="005A3203" w:rsidRDefault="00053254" w:rsidP="005A3203">
      <w:pPr>
        <w:pStyle w:val="ListParagraph"/>
        <w:numPr>
          <w:ilvl w:val="0"/>
          <w:numId w:val="1"/>
        </w:numPr>
      </w:pPr>
      <w:r>
        <w:t>how to wo</w:t>
      </w:r>
      <w:r w:rsidR="005A3203">
        <w:t>rk through the program</w:t>
      </w:r>
    </w:p>
    <w:p w:rsidR="005A3203" w:rsidRDefault="00053254" w:rsidP="005A3203">
      <w:pPr>
        <w:pStyle w:val="ListParagraph"/>
        <w:numPr>
          <w:ilvl w:val="0"/>
          <w:numId w:val="1"/>
        </w:numPr>
      </w:pPr>
      <w:r>
        <w:t>where y</w:t>
      </w:r>
      <w:r w:rsidR="005A3203">
        <w:t>ou can get guidance and support</w:t>
      </w:r>
    </w:p>
    <w:p w:rsidR="00053254" w:rsidRDefault="00053254" w:rsidP="005A3203">
      <w:pPr>
        <w:pStyle w:val="ListParagraph"/>
        <w:numPr>
          <w:ilvl w:val="0"/>
          <w:numId w:val="1"/>
        </w:numPr>
      </w:pPr>
      <w:proofErr w:type="gramStart"/>
      <w:r>
        <w:t>what</w:t>
      </w:r>
      <w:proofErr w:type="gramEnd"/>
      <w:r>
        <w:t xml:space="preserve"> to do when you complete the program.</w:t>
      </w:r>
    </w:p>
    <w:p w:rsidR="005A3203" w:rsidRDefault="005A3203" w:rsidP="005A3203">
      <w:pPr>
        <w:pStyle w:val="Heading2"/>
      </w:pPr>
      <w:bookmarkStart w:id="11" w:name="_Toc411415669"/>
      <w:r>
        <w:t>Why should I complete the program?</w:t>
      </w:r>
      <w:bookmarkEnd w:id="11"/>
    </w:p>
    <w:p w:rsidR="005A3203" w:rsidRDefault="005A3203" w:rsidP="005A3203">
      <w:pPr>
        <w:pStyle w:val="Heading1"/>
      </w:pPr>
      <w:bookmarkStart w:id="12" w:name="_Toc411415670"/>
      <w:r>
        <w:t>What is the program?</w:t>
      </w:r>
      <w:bookmarkEnd w:id="12"/>
    </w:p>
    <w:p w:rsidR="005A3203" w:rsidRDefault="005A3203" w:rsidP="005A3203">
      <w:r>
        <w:t xml:space="preserve">The Disability Induction Program is an industry endorsed program. It has been developed to ensure a minimum entry level and consistent process for all new and potential employees entering the disability sector, regardless of their job role. </w:t>
      </w:r>
    </w:p>
    <w:p w:rsidR="005A3203" w:rsidRDefault="005A3203" w:rsidP="005A3203">
      <w:r>
        <w:t xml:space="preserve">The program serves as a pre-employment facility for individuals interested in joining the sector to complete and attach with job applications and for new employees who have been offered a position within the sector.  </w:t>
      </w:r>
    </w:p>
    <w:p w:rsidR="005A3203" w:rsidRDefault="005A3203" w:rsidP="005A3203">
      <w:r>
        <w:t>It also provides an opportunity for existing employees to update their skills and knowledge.</w:t>
      </w:r>
    </w:p>
    <w:p w:rsidR="005A3203" w:rsidRDefault="005A3203" w:rsidP="005A3203">
      <w:pPr>
        <w:pStyle w:val="Heading1"/>
      </w:pPr>
      <w:bookmarkStart w:id="13" w:name="_Toc411415671"/>
      <w:r>
        <w:t>What are the goals and benefits of the program?</w:t>
      </w:r>
      <w:bookmarkEnd w:id="13"/>
    </w:p>
    <w:p w:rsidR="005A3203" w:rsidRDefault="005A3203" w:rsidP="005A3203">
      <w:r>
        <w:lastRenderedPageBreak/>
        <w:t>It is important that those considering a career in disability understand the goals and mission of sector and have an awareness of the challenges and benefits to ensure it is a good fit for them. The Disability Induction Program prepares people to work in the disability sector by introducing them to and encouraging a person-centred approach. The tools within the program explain and demonstrate the need and practicalities of placing the person with disability at the centre of all decision-making and operational activities.</w:t>
      </w:r>
    </w:p>
    <w:p w:rsidR="005A3203" w:rsidRDefault="005A3203" w:rsidP="005A3203">
      <w:r>
        <w:t>If you are considering working in the disability sector</w:t>
      </w:r>
    </w:p>
    <w:p w:rsidR="005A3203" w:rsidRDefault="005A3203" w:rsidP="005A3203">
      <w:r>
        <w:t>You can learn more about the sector by completing the courses, either via the online tool or by working through the print-based version. You’ll find out more about each of these options later in this guide. If you are considering a career in disability, this will provide you with a great introduction to:</w:t>
      </w:r>
    </w:p>
    <w:p w:rsidR="005A3203" w:rsidRDefault="005A3203" w:rsidP="005A3203">
      <w:pPr>
        <w:pStyle w:val="ListParagraph"/>
        <w:numPr>
          <w:ilvl w:val="0"/>
          <w:numId w:val="2"/>
        </w:numPr>
      </w:pPr>
      <w:r>
        <w:t>the rewards and challenges of working with people with disability</w:t>
      </w:r>
    </w:p>
    <w:p w:rsidR="005A3203" w:rsidRDefault="005A3203" w:rsidP="005A3203">
      <w:pPr>
        <w:pStyle w:val="ListParagraph"/>
        <w:numPr>
          <w:ilvl w:val="0"/>
          <w:numId w:val="2"/>
        </w:numPr>
      </w:pPr>
      <w:r>
        <w:t>the type of work you can do</w:t>
      </w:r>
    </w:p>
    <w:p w:rsidR="005A3203" w:rsidRDefault="005A3203" w:rsidP="005A3203">
      <w:pPr>
        <w:pStyle w:val="ListParagraph"/>
        <w:numPr>
          <w:ilvl w:val="0"/>
          <w:numId w:val="2"/>
        </w:numPr>
      </w:pPr>
      <w:r>
        <w:t>roles and responsibilities</w:t>
      </w:r>
    </w:p>
    <w:p w:rsidR="005A3203" w:rsidRDefault="005A3203" w:rsidP="005A3203">
      <w:pPr>
        <w:pStyle w:val="ListParagraph"/>
        <w:numPr>
          <w:ilvl w:val="0"/>
          <w:numId w:val="2"/>
        </w:numPr>
      </w:pPr>
      <w:r>
        <w:t>the career pathways available to you</w:t>
      </w:r>
    </w:p>
    <w:p w:rsidR="005A3203" w:rsidRDefault="005A3203" w:rsidP="005A3203">
      <w:pPr>
        <w:pStyle w:val="ListParagraph"/>
        <w:numPr>
          <w:ilvl w:val="0"/>
          <w:numId w:val="2"/>
        </w:numPr>
      </w:pPr>
      <w:r>
        <w:t>guiding principles</w:t>
      </w:r>
    </w:p>
    <w:p w:rsidR="005A3203" w:rsidRDefault="005A3203" w:rsidP="005A3203">
      <w:pPr>
        <w:pStyle w:val="ListParagraph"/>
        <w:numPr>
          <w:ilvl w:val="0"/>
          <w:numId w:val="2"/>
        </w:numPr>
      </w:pPr>
      <w:proofErr w:type="gramStart"/>
      <w:r>
        <w:t>safe</w:t>
      </w:r>
      <w:proofErr w:type="gramEnd"/>
      <w:r>
        <w:t xml:space="preserve"> and fair work practices.</w:t>
      </w:r>
    </w:p>
    <w:p w:rsidR="005A3203" w:rsidRDefault="005A3203" w:rsidP="005A3203">
      <w:r>
        <w:t>From here you can decide if the sector is right for you and think about your next steps into the disability workforce.</w:t>
      </w:r>
    </w:p>
    <w:p w:rsidR="005A3203" w:rsidRDefault="005A3203" w:rsidP="0040771B">
      <w:pPr>
        <w:pStyle w:val="Heading1"/>
      </w:pPr>
      <w:bookmarkStart w:id="14" w:name="_Toc411415672"/>
      <w:r>
        <w:t>If you already work in the disability sector but need/want to know more</w:t>
      </w:r>
      <w:bookmarkEnd w:id="14"/>
    </w:p>
    <w:p w:rsidR="005A3203" w:rsidRDefault="005A3203" w:rsidP="005A3203">
      <w:r>
        <w:t>Maybe you have just started work in the sector and are undertaking induction training. Or maybe you want to update your skills and knowledge, especially with the introduction of the NDIS and the changes it will bring to the way you work with people with disability. Whatever your motivation is, you will benefit from the background knowledge and practical case studies in this program.</w:t>
      </w:r>
    </w:p>
    <w:p w:rsidR="00C87813" w:rsidRDefault="00C87813" w:rsidP="00C87813">
      <w:pPr>
        <w:pStyle w:val="Heading2"/>
      </w:pPr>
      <w:bookmarkStart w:id="15" w:name="_Toc411415673"/>
      <w:r>
        <w:lastRenderedPageBreak/>
        <w:t>How do I complete the program?</w:t>
      </w:r>
      <w:bookmarkEnd w:id="15"/>
    </w:p>
    <w:p w:rsidR="00C87813" w:rsidRDefault="00C87813" w:rsidP="00C87813">
      <w:pPr>
        <w:pStyle w:val="Heading1"/>
      </w:pPr>
      <w:bookmarkStart w:id="16" w:name="_Toc411415674"/>
      <w:r>
        <w:t>Study options</w:t>
      </w:r>
      <w:bookmarkEnd w:id="16"/>
    </w:p>
    <w:p w:rsidR="00C87813" w:rsidRDefault="00C87813" w:rsidP="00C87813">
      <w:r>
        <w:t xml:space="preserve">The program can be accessed via a range of tools, the primary tool being an online product, accessible through the carecareers website </w:t>
      </w:r>
      <w:hyperlink r:id="rId12" w:history="1">
        <w:r w:rsidRPr="0019493A">
          <w:rPr>
            <w:rStyle w:val="Hyperlink"/>
          </w:rPr>
          <w:t>http://www.carecareers.com.au/page/welcome-to-the-disability-induction-program</w:t>
        </w:r>
      </w:hyperlink>
      <w:r>
        <w:t>. For those who are unable to or prefer not to access the online tool, it is also available on a removable device and as a print-based version.</w:t>
      </w:r>
    </w:p>
    <w:p w:rsidR="00C87813" w:rsidRDefault="00C87813" w:rsidP="00C87813">
      <w:r>
        <w:t>These tools and options are detailed below:</w:t>
      </w:r>
    </w:p>
    <w:p w:rsidR="008B60B3" w:rsidRDefault="008B60B3" w:rsidP="008B60B3">
      <w:pPr>
        <w:pStyle w:val="ListParagraph"/>
        <w:numPr>
          <w:ilvl w:val="0"/>
          <w:numId w:val="3"/>
        </w:numPr>
      </w:pPr>
      <w:r>
        <w:t>User guide</w:t>
      </w:r>
    </w:p>
    <w:p w:rsidR="008B60B3" w:rsidRDefault="008B60B3" w:rsidP="008B60B3">
      <w:pPr>
        <w:pStyle w:val="ListParagraph"/>
        <w:numPr>
          <w:ilvl w:val="0"/>
          <w:numId w:val="3"/>
        </w:numPr>
      </w:pPr>
      <w:r>
        <w:t>Learner resources</w:t>
      </w:r>
    </w:p>
    <w:p w:rsidR="008B60B3" w:rsidRDefault="008B60B3" w:rsidP="008B60B3">
      <w:pPr>
        <w:pStyle w:val="ListParagraph"/>
        <w:numPr>
          <w:ilvl w:val="0"/>
          <w:numId w:val="3"/>
        </w:numPr>
      </w:pPr>
      <w:r>
        <w:t>Online tool</w:t>
      </w:r>
    </w:p>
    <w:p w:rsidR="008B60B3" w:rsidRDefault="008B60B3" w:rsidP="008B60B3">
      <w:pPr>
        <w:pStyle w:val="ListParagraph"/>
        <w:numPr>
          <w:ilvl w:val="0"/>
          <w:numId w:val="3"/>
        </w:numPr>
      </w:pPr>
      <w:r>
        <w:t>Print-based tool</w:t>
      </w:r>
    </w:p>
    <w:p w:rsidR="008B60B3" w:rsidRDefault="008B60B3" w:rsidP="008B60B3">
      <w:pPr>
        <w:pStyle w:val="ListParagraph"/>
        <w:numPr>
          <w:ilvl w:val="0"/>
          <w:numId w:val="3"/>
        </w:numPr>
      </w:pPr>
      <w:r>
        <w:t>Removable device</w:t>
      </w:r>
    </w:p>
    <w:p w:rsidR="00FB0E44" w:rsidRDefault="00FB0E44" w:rsidP="00FB0E44">
      <w:pPr>
        <w:pStyle w:val="Heading1"/>
      </w:pPr>
      <w:bookmarkStart w:id="17" w:name="_Toc411415675"/>
      <w:r>
        <w:t>Working through the program</w:t>
      </w:r>
      <w:bookmarkEnd w:id="17"/>
      <w:r>
        <w:t xml:space="preserve"> </w:t>
      </w:r>
    </w:p>
    <w:p w:rsidR="00FB0E44" w:rsidRDefault="00FB0E44" w:rsidP="00FB0E44">
      <w:r>
        <w:t>The program is designed so that it can be completed flexibly in your own time. If you already work in the sector, your employer may be delivering this program in another mode, for example in a classroom or other group environment.</w:t>
      </w:r>
    </w:p>
    <w:p w:rsidR="00FB0E44" w:rsidRDefault="00FB0E44" w:rsidP="00FB0E44">
      <w:r>
        <w:t>There are five courses in the program.</w:t>
      </w:r>
    </w:p>
    <w:p w:rsidR="00FB0E44" w:rsidRDefault="00FB0E44" w:rsidP="00FB0E44">
      <w:pPr>
        <w:pStyle w:val="ListParagraph"/>
        <w:numPr>
          <w:ilvl w:val="0"/>
          <w:numId w:val="4"/>
        </w:numPr>
      </w:pPr>
      <w:r>
        <w:t>It’s a great career if you enjoy working with people.</w:t>
      </w:r>
    </w:p>
    <w:p w:rsidR="00FB0E44" w:rsidRDefault="00FB0E44" w:rsidP="00FB0E44">
      <w:pPr>
        <w:pStyle w:val="ListParagraph"/>
        <w:numPr>
          <w:ilvl w:val="0"/>
          <w:numId w:val="4"/>
        </w:numPr>
      </w:pPr>
      <w:r>
        <w:t>You can make a difference.</w:t>
      </w:r>
    </w:p>
    <w:p w:rsidR="00FB0E44" w:rsidRDefault="00FB0E44" w:rsidP="00FB0E44">
      <w:pPr>
        <w:pStyle w:val="ListParagraph"/>
        <w:numPr>
          <w:ilvl w:val="0"/>
          <w:numId w:val="4"/>
        </w:numPr>
      </w:pPr>
      <w:r>
        <w:t>Essential skills.</w:t>
      </w:r>
    </w:p>
    <w:p w:rsidR="00FB0E44" w:rsidRDefault="00FB0E44" w:rsidP="00FB0E44">
      <w:pPr>
        <w:pStyle w:val="ListParagraph"/>
        <w:numPr>
          <w:ilvl w:val="0"/>
          <w:numId w:val="4"/>
        </w:numPr>
      </w:pPr>
      <w:r>
        <w:t>Looking after yourself and others.</w:t>
      </w:r>
    </w:p>
    <w:p w:rsidR="00FB0E44" w:rsidRDefault="00FB0E44" w:rsidP="00FB0E44">
      <w:pPr>
        <w:pStyle w:val="ListParagraph"/>
        <w:numPr>
          <w:ilvl w:val="0"/>
          <w:numId w:val="4"/>
        </w:numPr>
      </w:pPr>
      <w:r>
        <w:t>Your work is meaningful.</w:t>
      </w:r>
    </w:p>
    <w:p w:rsidR="00FB0E44" w:rsidRDefault="00FB0E44" w:rsidP="00FB0E44">
      <w:r>
        <w:t xml:space="preserve">Each course contains two or three modules and is designed to take approximately 1 hour to complete, based on the online tool. Courses are self-contained and can be </w:t>
      </w:r>
      <w:r>
        <w:lastRenderedPageBreak/>
        <w:t>completed in any order and any combination you choose, but they are designed to follow a logical order of progression. This means you, or your employer can choose to complete any number of courses in the program.</w:t>
      </w:r>
    </w:p>
    <w:p w:rsidR="00CC0190" w:rsidRDefault="00CC0190" w:rsidP="00CC0190">
      <w:pPr>
        <w:pStyle w:val="Heading1"/>
      </w:pPr>
      <w:bookmarkStart w:id="18" w:name="_Toc411415676"/>
      <w:r>
        <w:t>Online option instructions</w:t>
      </w:r>
      <w:bookmarkEnd w:id="18"/>
    </w:p>
    <w:p w:rsidR="00CC0190" w:rsidRPr="00CC0190" w:rsidRDefault="00CC0190" w:rsidP="00CC0190">
      <w:pPr>
        <w:rPr>
          <w:b/>
        </w:rPr>
      </w:pPr>
      <w:r w:rsidRPr="00CC0190">
        <w:rPr>
          <w:b/>
        </w:rPr>
        <w:t>Steps</w:t>
      </w:r>
    </w:p>
    <w:p w:rsidR="00CC0190" w:rsidRPr="00CC0190" w:rsidRDefault="00CC0190" w:rsidP="00CC0190">
      <w:pPr>
        <w:pStyle w:val="ListParagraph"/>
        <w:numPr>
          <w:ilvl w:val="0"/>
          <w:numId w:val="6"/>
        </w:numPr>
      </w:pPr>
      <w:r w:rsidRPr="00CC0190">
        <w:t xml:space="preserve">Open your internet search engine and enter the carecareers website address: </w:t>
      </w:r>
      <w:hyperlink r:id="rId13" w:history="1">
        <w:r w:rsidRPr="00CC0190">
          <w:rPr>
            <w:rStyle w:val="Hyperlink"/>
          </w:rPr>
          <w:t>http://www.carecareers.com.au/</w:t>
        </w:r>
      </w:hyperlink>
      <w:r w:rsidRPr="00CC0190">
        <w:t>.</w:t>
      </w:r>
    </w:p>
    <w:p w:rsidR="00CC0190" w:rsidRPr="00CC0190" w:rsidRDefault="00CC0190" w:rsidP="00CC0190">
      <w:pPr>
        <w:pStyle w:val="ListParagraph"/>
        <w:numPr>
          <w:ilvl w:val="0"/>
          <w:numId w:val="6"/>
        </w:numPr>
      </w:pPr>
      <w:r w:rsidRPr="00CC0190">
        <w:t>Select the green tab at the top of the screen ‘next steps, Career progression and training’</w:t>
      </w:r>
    </w:p>
    <w:p w:rsidR="00CC0190" w:rsidRPr="00CC0190" w:rsidRDefault="00CC0190" w:rsidP="00CC0190">
      <w:pPr>
        <w:pStyle w:val="ListParagraph"/>
        <w:numPr>
          <w:ilvl w:val="0"/>
          <w:numId w:val="6"/>
        </w:numPr>
      </w:pPr>
      <w:r w:rsidRPr="00CC0190">
        <w:t>From the menu, select ‘Disability Induction Program’.</w:t>
      </w:r>
    </w:p>
    <w:p w:rsidR="00CC0190" w:rsidRPr="00CC0190" w:rsidRDefault="00CC0190" w:rsidP="00CC0190">
      <w:pPr>
        <w:pStyle w:val="ListParagraph"/>
        <w:numPr>
          <w:ilvl w:val="0"/>
          <w:numId w:val="6"/>
        </w:numPr>
      </w:pPr>
      <w:r w:rsidRPr="00CC0190">
        <w:t>Read the introduction to the program.</w:t>
      </w:r>
    </w:p>
    <w:p w:rsidR="00CC0190" w:rsidRPr="00CC0190" w:rsidRDefault="00CC0190" w:rsidP="00CC0190">
      <w:pPr>
        <w:pStyle w:val="ListParagraph"/>
        <w:numPr>
          <w:ilvl w:val="0"/>
          <w:numId w:val="6"/>
        </w:numPr>
      </w:pPr>
      <w:r w:rsidRPr="00CC0190">
        <w:t>Select ‘It’s a great career if you enjoy working with people, module 1’ to get started.</w:t>
      </w:r>
    </w:p>
    <w:p w:rsidR="00CC0190" w:rsidRPr="00CC0190" w:rsidRDefault="00CC0190" w:rsidP="00CC0190">
      <w:pPr>
        <w:pStyle w:val="ListParagraph"/>
        <w:numPr>
          <w:ilvl w:val="0"/>
          <w:numId w:val="6"/>
        </w:numPr>
      </w:pPr>
      <w:r w:rsidRPr="00CC0190">
        <w:t>You will be welcomed to the modules for that course by one or both of your narrators – Sita and George. Listen to or read their introduction and then select continue to complete each module.</w:t>
      </w:r>
    </w:p>
    <w:p w:rsidR="00CC0190" w:rsidRPr="00CC0190" w:rsidRDefault="00CC0190" w:rsidP="00CC0190">
      <w:pPr>
        <w:pStyle w:val="ListParagraph"/>
        <w:numPr>
          <w:ilvl w:val="0"/>
          <w:numId w:val="6"/>
        </w:numPr>
      </w:pPr>
      <w:r w:rsidRPr="00CC0190">
        <w:t>In each module you’ll find topics, accessible through buttons throughout each module. Select the buttons to complete the topics.</w:t>
      </w:r>
    </w:p>
    <w:p w:rsidR="00CC0190" w:rsidRPr="00CC0190" w:rsidRDefault="00CC0190" w:rsidP="00CC0190">
      <w:pPr>
        <w:pStyle w:val="ListParagraph"/>
        <w:numPr>
          <w:ilvl w:val="0"/>
          <w:numId w:val="6"/>
        </w:numPr>
      </w:pPr>
      <w:r w:rsidRPr="00CC0190">
        <w:t>When you have finished working through the topics for each module you will see the key learning points and can move onto the next course or module.</w:t>
      </w:r>
    </w:p>
    <w:p w:rsidR="00CC0190" w:rsidRPr="00CC0190" w:rsidRDefault="00CC0190" w:rsidP="00CC0190">
      <w:pPr>
        <w:pStyle w:val="ListParagraph"/>
        <w:numPr>
          <w:ilvl w:val="0"/>
          <w:numId w:val="6"/>
        </w:numPr>
      </w:pPr>
      <w:r w:rsidRPr="00CC0190">
        <w:t>At the end of all other modules you will be given the option to either review the topics you have covered or alternatively to return to your career hub to select and complete another module.</w:t>
      </w:r>
    </w:p>
    <w:p w:rsidR="00CC0190" w:rsidRPr="00CC0190" w:rsidRDefault="00CC0190" w:rsidP="00CC0190">
      <w:pPr>
        <w:pStyle w:val="ListParagraph"/>
        <w:numPr>
          <w:ilvl w:val="0"/>
          <w:numId w:val="6"/>
        </w:numPr>
      </w:pPr>
      <w:r w:rsidRPr="00CC0190">
        <w:t>Once you have completed the first module you will be asked to register or login as a carecareers user to view your career hub and access the other courses. You will also be asked to manually confirm you have completed the first module before you selecting the next module to complete.</w:t>
      </w:r>
    </w:p>
    <w:p w:rsidR="00CC0190" w:rsidRDefault="00CC0190" w:rsidP="00CC0190">
      <w:pPr>
        <w:pStyle w:val="ListParagraph"/>
        <w:numPr>
          <w:ilvl w:val="0"/>
          <w:numId w:val="6"/>
        </w:numPr>
      </w:pPr>
      <w:r w:rsidRPr="00CC0190">
        <w:t>At the end of each course you will also be given the option to download</w:t>
      </w:r>
      <w:r w:rsidR="00056ABA">
        <w:t xml:space="preserve"> your ce</w:t>
      </w:r>
      <w:r w:rsidR="00385AA7">
        <w:t>rtificate.</w:t>
      </w:r>
    </w:p>
    <w:p w:rsidR="002A7085" w:rsidRDefault="002A7085" w:rsidP="002A7085">
      <w:pPr>
        <w:pStyle w:val="Heading1"/>
      </w:pPr>
      <w:bookmarkStart w:id="19" w:name="_Toc411415677"/>
      <w:r>
        <w:lastRenderedPageBreak/>
        <w:t>Print-based options instructions</w:t>
      </w:r>
      <w:bookmarkEnd w:id="19"/>
      <w:r>
        <w:t xml:space="preserve"> </w:t>
      </w:r>
    </w:p>
    <w:p w:rsidR="002A7085" w:rsidRPr="002A7085" w:rsidRDefault="002A7085" w:rsidP="002A7085">
      <w:pPr>
        <w:rPr>
          <w:b/>
        </w:rPr>
      </w:pPr>
      <w:r w:rsidRPr="002A7085">
        <w:rPr>
          <w:b/>
        </w:rPr>
        <w:t>Steps</w:t>
      </w:r>
    </w:p>
    <w:p w:rsidR="002A7085" w:rsidRDefault="002A7085" w:rsidP="002A7085">
      <w:pPr>
        <w:pStyle w:val="ListParagraph"/>
        <w:numPr>
          <w:ilvl w:val="0"/>
          <w:numId w:val="7"/>
        </w:numPr>
      </w:pPr>
      <w:r>
        <w:t>Open your workbook.</w:t>
      </w:r>
    </w:p>
    <w:p w:rsidR="002A7085" w:rsidRDefault="002A7085" w:rsidP="002A7085">
      <w:pPr>
        <w:pStyle w:val="ListParagraph"/>
        <w:numPr>
          <w:ilvl w:val="0"/>
          <w:numId w:val="7"/>
        </w:numPr>
      </w:pPr>
      <w:r>
        <w:t>Read the introductory pages.</w:t>
      </w:r>
    </w:p>
    <w:p w:rsidR="002A7085" w:rsidRDefault="002A7085" w:rsidP="002A7085">
      <w:pPr>
        <w:pStyle w:val="ListParagraph"/>
        <w:numPr>
          <w:ilvl w:val="0"/>
          <w:numId w:val="7"/>
        </w:numPr>
      </w:pPr>
      <w:r>
        <w:t xml:space="preserve">Select the course you want to complete. You can locate each course using the table of contents. </w:t>
      </w:r>
    </w:p>
    <w:p w:rsidR="002A7085" w:rsidRDefault="002A7085" w:rsidP="002A7085">
      <w:pPr>
        <w:pStyle w:val="ListParagraph"/>
        <w:numPr>
          <w:ilvl w:val="0"/>
          <w:numId w:val="7"/>
        </w:numPr>
      </w:pPr>
      <w:r>
        <w:t xml:space="preserve">You will be welcomed to the modules for each course by one or both of your narrators – Sita and George. Read their introduction and then continue to complete each module. </w:t>
      </w:r>
    </w:p>
    <w:p w:rsidR="002A7085" w:rsidRDefault="002A7085" w:rsidP="002A7085">
      <w:pPr>
        <w:pStyle w:val="ListParagraph"/>
        <w:numPr>
          <w:ilvl w:val="0"/>
          <w:numId w:val="7"/>
        </w:numPr>
      </w:pPr>
      <w:r>
        <w:t xml:space="preserve">Throughout the modules you will be asked to complete activities. The answers and feedback for these activities will appear on the following page so you can check your work and learn more.  </w:t>
      </w:r>
    </w:p>
    <w:p w:rsidR="002A7085" w:rsidRDefault="002A7085" w:rsidP="002A7085">
      <w:pPr>
        <w:pStyle w:val="ListParagraph"/>
        <w:numPr>
          <w:ilvl w:val="0"/>
          <w:numId w:val="7"/>
        </w:numPr>
      </w:pPr>
      <w:r>
        <w:t>When you have finished working through the topics for each module you will see the key learning points and can move onto the next course of module</w:t>
      </w:r>
    </w:p>
    <w:p w:rsidR="00667E37" w:rsidRDefault="00667E37" w:rsidP="00667E37">
      <w:pPr>
        <w:pStyle w:val="Heading2"/>
      </w:pPr>
      <w:bookmarkStart w:id="20" w:name="_Toc411415678"/>
      <w:r>
        <w:t>What do the courses contain?</w:t>
      </w:r>
      <w:bookmarkEnd w:id="20"/>
    </w:p>
    <w:p w:rsidR="00667E37" w:rsidRDefault="00667E37" w:rsidP="00667E37">
      <w:pPr>
        <w:pStyle w:val="Heading1"/>
      </w:pPr>
      <w:bookmarkStart w:id="21" w:name="_Toc411415679"/>
      <w:r>
        <w:t>Course and module descriptions</w:t>
      </w:r>
      <w:bookmarkEnd w:id="21"/>
    </w:p>
    <w:tbl>
      <w:tblPr>
        <w:tblStyle w:val="TableGrid"/>
        <w:tblW w:w="0" w:type="auto"/>
        <w:tblLook w:val="04A0" w:firstRow="1" w:lastRow="0" w:firstColumn="1" w:lastColumn="0" w:noHBand="0" w:noVBand="1"/>
      </w:tblPr>
      <w:tblGrid>
        <w:gridCol w:w="1831"/>
        <w:gridCol w:w="1836"/>
        <w:gridCol w:w="1897"/>
        <w:gridCol w:w="1847"/>
        <w:gridCol w:w="1831"/>
      </w:tblGrid>
      <w:tr w:rsidR="00667E37" w:rsidTr="00667E37">
        <w:trPr>
          <w:tblHeader/>
        </w:trPr>
        <w:tc>
          <w:tcPr>
            <w:tcW w:w="1848" w:type="dxa"/>
          </w:tcPr>
          <w:p w:rsidR="00667E37" w:rsidRPr="00411651" w:rsidRDefault="00667E37" w:rsidP="00411651">
            <w:pPr>
              <w:rPr>
                <w:b/>
              </w:rPr>
            </w:pPr>
            <w:bookmarkStart w:id="22" w:name="Title_1"/>
            <w:bookmarkEnd w:id="22"/>
            <w:r w:rsidRPr="00411651">
              <w:rPr>
                <w:b/>
              </w:rPr>
              <w:t>Course name</w:t>
            </w:r>
          </w:p>
        </w:tc>
        <w:tc>
          <w:tcPr>
            <w:tcW w:w="1848" w:type="dxa"/>
          </w:tcPr>
          <w:p w:rsidR="00667E37" w:rsidRPr="00411651" w:rsidRDefault="00667E37" w:rsidP="00411651">
            <w:pPr>
              <w:rPr>
                <w:b/>
              </w:rPr>
            </w:pPr>
            <w:r w:rsidRPr="00411651">
              <w:rPr>
                <w:b/>
              </w:rPr>
              <w:t>Course description and goal</w:t>
            </w:r>
          </w:p>
        </w:tc>
        <w:tc>
          <w:tcPr>
            <w:tcW w:w="1848" w:type="dxa"/>
          </w:tcPr>
          <w:p w:rsidR="00667E37" w:rsidRPr="00411651" w:rsidRDefault="00667E37" w:rsidP="00411651">
            <w:pPr>
              <w:rPr>
                <w:b/>
              </w:rPr>
            </w:pPr>
            <w:r w:rsidRPr="00411651">
              <w:rPr>
                <w:b/>
              </w:rPr>
              <w:t>Module 1</w:t>
            </w:r>
          </w:p>
        </w:tc>
        <w:tc>
          <w:tcPr>
            <w:tcW w:w="1849" w:type="dxa"/>
          </w:tcPr>
          <w:p w:rsidR="00667E37" w:rsidRPr="00411651" w:rsidRDefault="00667E37" w:rsidP="00411651">
            <w:pPr>
              <w:rPr>
                <w:b/>
              </w:rPr>
            </w:pPr>
            <w:r w:rsidRPr="00411651">
              <w:rPr>
                <w:b/>
              </w:rPr>
              <w:t>Module 2</w:t>
            </w:r>
          </w:p>
        </w:tc>
        <w:tc>
          <w:tcPr>
            <w:tcW w:w="1849" w:type="dxa"/>
          </w:tcPr>
          <w:p w:rsidR="00667E37" w:rsidRPr="00411651" w:rsidRDefault="00667E37" w:rsidP="00411651">
            <w:pPr>
              <w:rPr>
                <w:b/>
              </w:rPr>
            </w:pPr>
            <w:r w:rsidRPr="00411651">
              <w:rPr>
                <w:b/>
              </w:rPr>
              <w:t>Module 3</w:t>
            </w:r>
          </w:p>
        </w:tc>
      </w:tr>
      <w:tr w:rsidR="00667E37" w:rsidTr="00667E37">
        <w:tc>
          <w:tcPr>
            <w:tcW w:w="1848" w:type="dxa"/>
          </w:tcPr>
          <w:p w:rsidR="00667E37" w:rsidRDefault="00667E37" w:rsidP="00411651">
            <w:r w:rsidRPr="00667E37">
              <w:t>Course 1: It’s a great career if you enjoy working with people</w:t>
            </w:r>
          </w:p>
        </w:tc>
        <w:tc>
          <w:tcPr>
            <w:tcW w:w="1848" w:type="dxa"/>
          </w:tcPr>
          <w:p w:rsidR="00667E37" w:rsidRDefault="00667E37" w:rsidP="00411651">
            <w:r w:rsidRPr="00667E37">
              <w:t xml:space="preserve">The core message is that the people you work with have goals and aspirations, as well as needing support with the daily activities; they are unique inspiring individuals; </w:t>
            </w:r>
            <w:r w:rsidRPr="00667E37">
              <w:lastRenderedPageBreak/>
              <w:t>some situations are challenging, however the work is very rewarding if you enjoy supporting people to live full and rich lives.</w:t>
            </w:r>
          </w:p>
        </w:tc>
        <w:tc>
          <w:tcPr>
            <w:tcW w:w="1848" w:type="dxa"/>
          </w:tcPr>
          <w:p w:rsidR="00667E37" w:rsidRDefault="00667E37" w:rsidP="00411651">
            <w:r>
              <w:lastRenderedPageBreak/>
              <w:t>Meet people with disability.</w:t>
            </w:r>
          </w:p>
          <w:p w:rsidR="00411651" w:rsidRDefault="00411651" w:rsidP="00411651"/>
          <w:p w:rsidR="00411651" w:rsidRDefault="00667E37" w:rsidP="00411651">
            <w:r>
              <w:t>What is a disability?</w:t>
            </w:r>
          </w:p>
          <w:p w:rsidR="00667E37" w:rsidRDefault="00667E37" w:rsidP="00411651">
            <w:r>
              <w:t>Disability – the myths and the reality.</w:t>
            </w:r>
          </w:p>
          <w:p w:rsidR="00411651" w:rsidRDefault="00411651" w:rsidP="00411651"/>
          <w:p w:rsidR="00667E37" w:rsidRDefault="00667E37" w:rsidP="00411651">
            <w:r>
              <w:t>Introducing the National Disability Insurance Scheme (NDIS).</w:t>
            </w:r>
          </w:p>
          <w:p w:rsidR="00411651" w:rsidRDefault="00411651" w:rsidP="00411651"/>
          <w:p w:rsidR="00667E37" w:rsidRDefault="00667E37" w:rsidP="00411651">
            <w:r>
              <w:t>How you can make a difference.</w:t>
            </w:r>
          </w:p>
        </w:tc>
        <w:tc>
          <w:tcPr>
            <w:tcW w:w="1849" w:type="dxa"/>
          </w:tcPr>
          <w:p w:rsidR="00667E37" w:rsidRDefault="00667E37" w:rsidP="00411651">
            <w:r>
              <w:lastRenderedPageBreak/>
              <w:t>What career opportunities are available?</w:t>
            </w:r>
          </w:p>
          <w:p w:rsidR="00411651" w:rsidRDefault="00411651" w:rsidP="00411651"/>
          <w:p w:rsidR="00667E37" w:rsidRDefault="00667E37" w:rsidP="00411651">
            <w:r>
              <w:t>How can I enter the disability sector?</w:t>
            </w:r>
          </w:p>
          <w:p w:rsidR="00411651" w:rsidRDefault="00411651" w:rsidP="00411651"/>
          <w:p w:rsidR="00667E37" w:rsidRDefault="00667E37" w:rsidP="00411651">
            <w:r>
              <w:t>What are the pathways for further learning and development?</w:t>
            </w:r>
          </w:p>
          <w:p w:rsidR="00411651" w:rsidRDefault="00411651" w:rsidP="00411651"/>
          <w:p w:rsidR="00667E37" w:rsidRDefault="00667E37" w:rsidP="00411651">
            <w:r>
              <w:lastRenderedPageBreak/>
              <w:t>What is it like working in the disability sector?</w:t>
            </w:r>
          </w:p>
          <w:p w:rsidR="00411651" w:rsidRDefault="00411651" w:rsidP="00411651"/>
          <w:p w:rsidR="00667E37" w:rsidRDefault="00667E37" w:rsidP="00411651">
            <w:r>
              <w:t>Roles in the disability sector.</w:t>
            </w:r>
          </w:p>
        </w:tc>
        <w:tc>
          <w:tcPr>
            <w:tcW w:w="1849" w:type="dxa"/>
          </w:tcPr>
          <w:p w:rsidR="00667E37" w:rsidRDefault="00667E37" w:rsidP="00411651">
            <w:r>
              <w:lastRenderedPageBreak/>
              <w:t>Milestones over the past hundred years.</w:t>
            </w:r>
          </w:p>
          <w:p w:rsidR="00411651" w:rsidRDefault="00411651" w:rsidP="00411651"/>
          <w:p w:rsidR="00667E37" w:rsidRDefault="00667E37" w:rsidP="00411651">
            <w:r>
              <w:t>What are the changes in approach to providing disability services?</w:t>
            </w:r>
          </w:p>
          <w:p w:rsidR="00411651" w:rsidRDefault="00411651" w:rsidP="00411651"/>
          <w:p w:rsidR="00667E37" w:rsidRDefault="00667E37" w:rsidP="00411651">
            <w:r>
              <w:t>How has life changed for people with disability?</w:t>
            </w:r>
          </w:p>
        </w:tc>
      </w:tr>
      <w:tr w:rsidR="00667E37" w:rsidTr="00667E37">
        <w:tc>
          <w:tcPr>
            <w:tcW w:w="1848" w:type="dxa"/>
          </w:tcPr>
          <w:p w:rsidR="00667E37" w:rsidRDefault="00667E37" w:rsidP="00411651">
            <w:r w:rsidRPr="00667E37">
              <w:lastRenderedPageBreak/>
              <w:t>Course 2: You can make a difference</w:t>
            </w:r>
          </w:p>
        </w:tc>
        <w:tc>
          <w:tcPr>
            <w:tcW w:w="1848" w:type="dxa"/>
          </w:tcPr>
          <w:p w:rsidR="00667E37" w:rsidRDefault="00667E37" w:rsidP="00411651">
            <w:r w:rsidRPr="00667E37">
              <w:t>You can make a difference in people’s lives, by adopting a person-centred approach. This involves listening to what a person with disability wants, and supporting them to achieve their goals and aspirations and live in their community as they choose.</w:t>
            </w:r>
          </w:p>
        </w:tc>
        <w:tc>
          <w:tcPr>
            <w:tcW w:w="1848" w:type="dxa"/>
          </w:tcPr>
          <w:p w:rsidR="00667E37" w:rsidRDefault="00667E37" w:rsidP="00411651">
            <w:r>
              <w:t>The importance of choice and control.</w:t>
            </w:r>
          </w:p>
          <w:p w:rsidR="00411651" w:rsidRDefault="00411651" w:rsidP="00411651"/>
          <w:p w:rsidR="00667E37" w:rsidRDefault="00667E37" w:rsidP="00411651">
            <w:r>
              <w:t>Working in a team to support people with disability.</w:t>
            </w:r>
          </w:p>
          <w:p w:rsidR="00411651" w:rsidRDefault="00411651" w:rsidP="00411651"/>
          <w:p w:rsidR="00667E37" w:rsidRDefault="00667E37" w:rsidP="00411651">
            <w:r>
              <w:t>Who are the people in a support network?</w:t>
            </w:r>
          </w:p>
          <w:p w:rsidR="00411651" w:rsidRDefault="00411651" w:rsidP="00411651"/>
          <w:p w:rsidR="00667E37" w:rsidRDefault="00667E37" w:rsidP="00411651">
            <w:r>
              <w:t>Introducing a person-centred approach.</w:t>
            </w:r>
          </w:p>
        </w:tc>
        <w:tc>
          <w:tcPr>
            <w:tcW w:w="1849" w:type="dxa"/>
          </w:tcPr>
          <w:p w:rsidR="00667E37" w:rsidRDefault="00667E37" w:rsidP="00411651">
            <w:r>
              <w:t>What are the roles and responsibilities of a disability support worker?</w:t>
            </w:r>
          </w:p>
          <w:p w:rsidR="00411651" w:rsidRDefault="00411651" w:rsidP="00411651"/>
          <w:p w:rsidR="00667E37" w:rsidRDefault="00667E37" w:rsidP="00411651">
            <w:r>
              <w:t>A week in the life of a disability support worker</w:t>
            </w:r>
          </w:p>
          <w:p w:rsidR="00411651" w:rsidRDefault="00411651" w:rsidP="00411651"/>
          <w:p w:rsidR="00667E37" w:rsidRDefault="00667E37" w:rsidP="00411651">
            <w:r>
              <w:t>Putting a person-centred approach into practice.</w:t>
            </w:r>
          </w:p>
        </w:tc>
        <w:tc>
          <w:tcPr>
            <w:tcW w:w="1849" w:type="dxa"/>
          </w:tcPr>
          <w:p w:rsidR="00667E37" w:rsidRDefault="00667E37" w:rsidP="00411651">
            <w:r w:rsidRPr="00667E37">
              <w:t>No module 3</w:t>
            </w:r>
          </w:p>
        </w:tc>
      </w:tr>
      <w:tr w:rsidR="00667E37" w:rsidTr="00667E37">
        <w:tc>
          <w:tcPr>
            <w:tcW w:w="1848" w:type="dxa"/>
          </w:tcPr>
          <w:p w:rsidR="00667E37" w:rsidRDefault="00667E37" w:rsidP="00411651">
            <w:r w:rsidRPr="00667E37">
              <w:t>Course 3: Essential skills</w:t>
            </w:r>
          </w:p>
        </w:tc>
        <w:tc>
          <w:tcPr>
            <w:tcW w:w="1848" w:type="dxa"/>
          </w:tcPr>
          <w:p w:rsidR="00667E37" w:rsidRDefault="00667E37" w:rsidP="00411651">
            <w:r w:rsidRPr="00667E37">
              <w:t>This course looks at key skills you need and how you can continually learn and develop when working in the disability sector.</w:t>
            </w:r>
          </w:p>
        </w:tc>
        <w:tc>
          <w:tcPr>
            <w:tcW w:w="1848" w:type="dxa"/>
          </w:tcPr>
          <w:p w:rsidR="00667E37" w:rsidRDefault="00667E37" w:rsidP="00411651">
            <w:r>
              <w:t>The importance of good communication.</w:t>
            </w:r>
          </w:p>
          <w:p w:rsidR="00411651" w:rsidRDefault="00411651" w:rsidP="00411651"/>
          <w:p w:rsidR="00667E37" w:rsidRDefault="00667E37" w:rsidP="00411651">
            <w:r>
              <w:t>Essential communication skills.</w:t>
            </w:r>
          </w:p>
          <w:p w:rsidR="00411651" w:rsidRDefault="00411651" w:rsidP="00411651"/>
          <w:p w:rsidR="00667E37" w:rsidRDefault="00667E37" w:rsidP="00411651">
            <w:r>
              <w:t>Meeting the communication needs of different people.</w:t>
            </w:r>
          </w:p>
          <w:p w:rsidR="00411651" w:rsidRDefault="00411651" w:rsidP="00411651"/>
          <w:p w:rsidR="00667E37" w:rsidRDefault="00667E37" w:rsidP="00411651">
            <w:r>
              <w:t xml:space="preserve">Dealing with complex and sensitive </w:t>
            </w:r>
            <w:r>
              <w:lastRenderedPageBreak/>
              <w:t>situations.</w:t>
            </w:r>
          </w:p>
        </w:tc>
        <w:tc>
          <w:tcPr>
            <w:tcW w:w="1849" w:type="dxa"/>
          </w:tcPr>
          <w:p w:rsidR="00667E37" w:rsidRDefault="00667E37" w:rsidP="00411651">
            <w:r>
              <w:lastRenderedPageBreak/>
              <w:t>Continuous learning and development.</w:t>
            </w:r>
          </w:p>
          <w:p w:rsidR="00411651" w:rsidRDefault="00411651" w:rsidP="00411651"/>
          <w:p w:rsidR="00667E37" w:rsidRDefault="00667E37" w:rsidP="00411651">
            <w:r>
              <w:t>On-the-job training.</w:t>
            </w:r>
          </w:p>
          <w:p w:rsidR="00411651" w:rsidRDefault="00411651" w:rsidP="00411651"/>
          <w:p w:rsidR="00667E37" w:rsidRDefault="00667E37" w:rsidP="00411651">
            <w:r>
              <w:t>Taking responsibility for your learning.</w:t>
            </w:r>
          </w:p>
          <w:p w:rsidR="00411651" w:rsidRDefault="00411651" w:rsidP="00411651"/>
          <w:p w:rsidR="00667E37" w:rsidRDefault="00667E37" w:rsidP="00411651">
            <w:r>
              <w:t>Responding to change.</w:t>
            </w:r>
          </w:p>
        </w:tc>
        <w:tc>
          <w:tcPr>
            <w:tcW w:w="1849" w:type="dxa"/>
          </w:tcPr>
          <w:p w:rsidR="00667E37" w:rsidRDefault="00667E37" w:rsidP="00411651">
            <w:r w:rsidRPr="00667E37">
              <w:t>No module 3</w:t>
            </w:r>
          </w:p>
        </w:tc>
      </w:tr>
      <w:tr w:rsidR="00667E37" w:rsidTr="00667E37">
        <w:tc>
          <w:tcPr>
            <w:tcW w:w="1848" w:type="dxa"/>
          </w:tcPr>
          <w:p w:rsidR="00667E37" w:rsidRDefault="00667E37" w:rsidP="00411651">
            <w:r w:rsidRPr="00667E37">
              <w:lastRenderedPageBreak/>
              <w:t>Course 4: Looking after yourself and others</w:t>
            </w:r>
          </w:p>
        </w:tc>
        <w:tc>
          <w:tcPr>
            <w:tcW w:w="1848" w:type="dxa"/>
          </w:tcPr>
          <w:p w:rsidR="00667E37" w:rsidRDefault="00667E37" w:rsidP="00411651">
            <w:r w:rsidRPr="00667E37">
              <w:t>You are responsible and accountable for yourself and others. The core message is about the importance of keeping watch over a safe and healthy workplace, looking out for yourself and the people you work with.</w:t>
            </w:r>
          </w:p>
        </w:tc>
        <w:tc>
          <w:tcPr>
            <w:tcW w:w="1848" w:type="dxa"/>
          </w:tcPr>
          <w:p w:rsidR="00667E37" w:rsidRDefault="00667E37" w:rsidP="00411651">
            <w:r>
              <w:t>Your responsibilities in maintaining a safe workplace.</w:t>
            </w:r>
          </w:p>
          <w:p w:rsidR="00411651" w:rsidRDefault="00411651" w:rsidP="00411651"/>
          <w:p w:rsidR="00667E37" w:rsidRDefault="00667E37" w:rsidP="00411651">
            <w:r>
              <w:t>Duty of Care.</w:t>
            </w:r>
          </w:p>
          <w:p w:rsidR="00411651" w:rsidRDefault="00411651" w:rsidP="00411651"/>
          <w:p w:rsidR="00667E37" w:rsidRDefault="00667E37" w:rsidP="00411651">
            <w:r>
              <w:t>What is “reasonable” Duty of Care?</w:t>
            </w:r>
          </w:p>
          <w:p w:rsidR="00411651" w:rsidRDefault="00411651" w:rsidP="00411651"/>
          <w:p w:rsidR="00667E37" w:rsidRDefault="00667E37" w:rsidP="00411651">
            <w:r>
              <w:t>Responsibility versus self-determination.</w:t>
            </w:r>
          </w:p>
        </w:tc>
        <w:tc>
          <w:tcPr>
            <w:tcW w:w="1849" w:type="dxa"/>
          </w:tcPr>
          <w:p w:rsidR="00667E37" w:rsidRDefault="00667E37" w:rsidP="00411651">
            <w:r>
              <w:t>How do you respond to risk using a person-centred approach?</w:t>
            </w:r>
          </w:p>
          <w:p w:rsidR="00411651" w:rsidRDefault="00411651" w:rsidP="00411651"/>
          <w:p w:rsidR="00667E37" w:rsidRDefault="00667E37" w:rsidP="00411651">
            <w:r>
              <w:t xml:space="preserve">Keeping safe while respecting individual’s choice. </w:t>
            </w:r>
          </w:p>
          <w:p w:rsidR="00411651" w:rsidRDefault="00411651" w:rsidP="00411651"/>
          <w:p w:rsidR="00667E37" w:rsidRDefault="00667E37" w:rsidP="00411651">
            <w:r>
              <w:t>Tips for improving well-being.</w:t>
            </w:r>
          </w:p>
          <w:p w:rsidR="00411651" w:rsidRDefault="00411651" w:rsidP="00411651"/>
          <w:p w:rsidR="00667E37" w:rsidRDefault="00667E37" w:rsidP="00411651">
            <w:r>
              <w:t>Dealing with challenging situations.</w:t>
            </w:r>
          </w:p>
        </w:tc>
        <w:tc>
          <w:tcPr>
            <w:tcW w:w="1849" w:type="dxa"/>
          </w:tcPr>
          <w:p w:rsidR="00667E37" w:rsidRDefault="00667E37" w:rsidP="00411651">
            <w:r>
              <w:t>Identifying and managing risks associated with manual handling, slips, trips and falls, driving and working alone.</w:t>
            </w:r>
          </w:p>
          <w:p w:rsidR="00411651" w:rsidRDefault="00411651" w:rsidP="00411651"/>
          <w:p w:rsidR="00667E37" w:rsidRDefault="00667E37" w:rsidP="00411651">
            <w:r>
              <w:t>Good work practices to prevent injury.</w:t>
            </w:r>
          </w:p>
        </w:tc>
      </w:tr>
      <w:tr w:rsidR="00667E37" w:rsidTr="00667E37">
        <w:tc>
          <w:tcPr>
            <w:tcW w:w="1848" w:type="dxa"/>
          </w:tcPr>
          <w:p w:rsidR="00667E37" w:rsidRDefault="00667E37" w:rsidP="00411651">
            <w:r w:rsidRPr="00667E37">
              <w:t>Course 5: Your work is meaningful</w:t>
            </w:r>
          </w:p>
        </w:tc>
        <w:tc>
          <w:tcPr>
            <w:tcW w:w="1848" w:type="dxa"/>
          </w:tcPr>
          <w:p w:rsidR="00667E37" w:rsidRDefault="00667E37" w:rsidP="00411651">
            <w:r w:rsidRPr="00667E37">
              <w:t>Your work with people is meaningful. People with disability have the same rights as everyone else. By applying a right-based approach to their work learners will support and uphold the rights of people with disability.</w:t>
            </w:r>
          </w:p>
        </w:tc>
        <w:tc>
          <w:tcPr>
            <w:tcW w:w="1848" w:type="dxa"/>
          </w:tcPr>
          <w:p w:rsidR="00667E37" w:rsidRDefault="00667E37" w:rsidP="00411651">
            <w:r>
              <w:t>What are human rights?</w:t>
            </w:r>
          </w:p>
          <w:p w:rsidR="00411651" w:rsidRDefault="00411651" w:rsidP="00411651"/>
          <w:p w:rsidR="00667E37" w:rsidRDefault="00667E37" w:rsidP="00411651">
            <w:r>
              <w:t>What is a rights-based approach?</w:t>
            </w:r>
          </w:p>
          <w:p w:rsidR="00411651" w:rsidRDefault="00411651" w:rsidP="00411651"/>
          <w:p w:rsidR="00667E37" w:rsidRDefault="00667E37" w:rsidP="00411651">
            <w:r>
              <w:t>How does applying a person-centred approach support a person’s human rights?</w:t>
            </w:r>
          </w:p>
        </w:tc>
        <w:tc>
          <w:tcPr>
            <w:tcW w:w="1849" w:type="dxa"/>
          </w:tcPr>
          <w:p w:rsidR="00667E37" w:rsidRDefault="00667E37" w:rsidP="00411651">
            <w:r>
              <w:t>Professional practice from the perspectives of a person with disability, an organisation, a worker.</w:t>
            </w:r>
          </w:p>
          <w:p w:rsidR="00411651" w:rsidRDefault="00411651" w:rsidP="00411651"/>
          <w:p w:rsidR="00667E37" w:rsidRDefault="00667E37" w:rsidP="00411651">
            <w:r>
              <w:t>Responding to suspected harm and abuse.</w:t>
            </w:r>
          </w:p>
        </w:tc>
        <w:tc>
          <w:tcPr>
            <w:tcW w:w="1849" w:type="dxa"/>
          </w:tcPr>
          <w:p w:rsidR="00667E37" w:rsidRDefault="00667E37" w:rsidP="00411651">
            <w:r>
              <w:t>No module 3</w:t>
            </w:r>
          </w:p>
        </w:tc>
      </w:tr>
    </w:tbl>
    <w:p w:rsidR="00667E37" w:rsidRDefault="00667E37" w:rsidP="00667E37"/>
    <w:p w:rsidR="00F4314F" w:rsidRDefault="00F4314F" w:rsidP="00F4314F">
      <w:pPr>
        <w:pStyle w:val="Heading1"/>
      </w:pPr>
      <w:bookmarkStart w:id="23" w:name="_Toc411415680"/>
      <w:r>
        <w:t>Activities and assessment</w:t>
      </w:r>
      <w:bookmarkEnd w:id="23"/>
    </w:p>
    <w:p w:rsidR="00F4314F" w:rsidRDefault="00F4314F" w:rsidP="00F4314F">
      <w:r>
        <w:t xml:space="preserve">Activities are embedded throughout the modules and are designed to reinforce learning and confirm your understanding and comprehension as you progress. They </w:t>
      </w:r>
      <w:r>
        <w:lastRenderedPageBreak/>
        <w:t>are not tests. They simply provide evidence to determine that participants have successfully completed each course. They are also a great opportunity to practise applying what you have learned.</w:t>
      </w:r>
    </w:p>
    <w:p w:rsidR="00F4314F" w:rsidRDefault="00F4314F" w:rsidP="00F4314F">
      <w:r>
        <w:t>Your employer may use the activities as part of a more formal assessment process, depending on how they choose to deliver the program. If so, they will explain this to you in more detail. This does not, however, preclude employers  who deliver this program to new and existing employees from treating assessment more formally or, indeed, supplementing the assessment activities to achieve their own learning outcomes.</w:t>
      </w:r>
    </w:p>
    <w:p w:rsidR="00043D0E" w:rsidRDefault="00043D0E" w:rsidP="00043D0E">
      <w:pPr>
        <w:pStyle w:val="Heading2"/>
      </w:pPr>
      <w:bookmarkStart w:id="24" w:name="_Toc411415681"/>
      <w:r>
        <w:t>Where can I get guidance and support?</w:t>
      </w:r>
      <w:bookmarkEnd w:id="24"/>
    </w:p>
    <w:p w:rsidR="00043D0E" w:rsidRDefault="00043D0E" w:rsidP="00043D0E">
      <w:pPr>
        <w:pStyle w:val="Heading1"/>
      </w:pPr>
      <w:bookmarkStart w:id="25" w:name="_Toc411415682"/>
      <w:r>
        <w:t>Resources</w:t>
      </w:r>
      <w:bookmarkEnd w:id="25"/>
    </w:p>
    <w:p w:rsidR="00043D0E" w:rsidRDefault="00043D0E" w:rsidP="00043D0E">
      <w:r>
        <w:t>Further resources are available within both the online and print-based tools in the program, should you wish to find out more about the topics covered. This includes links to many relevant websites.</w:t>
      </w:r>
    </w:p>
    <w:p w:rsidR="00043D0E" w:rsidRDefault="00043D0E" w:rsidP="00043D0E">
      <w:pPr>
        <w:pStyle w:val="Heading1"/>
      </w:pPr>
      <w:bookmarkStart w:id="26" w:name="_Toc411415683"/>
      <w:r>
        <w:t>Guidance and support options</w:t>
      </w:r>
      <w:bookmarkEnd w:id="26"/>
    </w:p>
    <w:p w:rsidR="00043D0E" w:rsidRDefault="00043D0E" w:rsidP="00043D0E">
      <w:r>
        <w:t>If you are already employed in the Sector and are completing the program under the guidance of your organisation, your line manager or the person responsible for learning and development will be the first point of call.</w:t>
      </w:r>
    </w:p>
    <w:p w:rsidR="00043D0E" w:rsidRDefault="00043D0E" w:rsidP="00043D0E">
      <w:r>
        <w:t>Potential employees can contact the carecareers Career Centre using the contact details below.</w:t>
      </w:r>
    </w:p>
    <w:p w:rsidR="00043D0E" w:rsidRDefault="00043D0E" w:rsidP="00043D0E">
      <w:r>
        <w:t xml:space="preserve">Email: </w:t>
      </w:r>
      <w:hyperlink r:id="rId14" w:history="1">
        <w:r w:rsidRPr="00103C3D">
          <w:rPr>
            <w:rStyle w:val="Hyperlink"/>
          </w:rPr>
          <w:t>info@carecareers.com.au</w:t>
        </w:r>
      </w:hyperlink>
    </w:p>
    <w:p w:rsidR="00043D0E" w:rsidRDefault="00043D0E" w:rsidP="00043D0E">
      <w:r>
        <w:t>Phone</w:t>
      </w:r>
      <w:proofErr w:type="gramStart"/>
      <w:r>
        <w:t>:1300637637</w:t>
      </w:r>
      <w:proofErr w:type="gramEnd"/>
    </w:p>
    <w:p w:rsidR="008C2572" w:rsidRDefault="008C2572" w:rsidP="008C2572">
      <w:pPr>
        <w:pStyle w:val="Heading2"/>
      </w:pPr>
      <w:bookmarkStart w:id="27" w:name="_Toc411415684"/>
      <w:r>
        <w:lastRenderedPageBreak/>
        <w:t>What do I do next?</w:t>
      </w:r>
      <w:bookmarkEnd w:id="27"/>
    </w:p>
    <w:p w:rsidR="008C2572" w:rsidRDefault="008C2572" w:rsidP="008C2572">
      <w:pPr>
        <w:pStyle w:val="Heading1"/>
      </w:pPr>
      <w:bookmarkStart w:id="28" w:name="_Toc411415685"/>
      <w:r>
        <w:t>Certification</w:t>
      </w:r>
      <w:bookmarkEnd w:id="28"/>
    </w:p>
    <w:p w:rsidR="008C2572" w:rsidRDefault="008C2572" w:rsidP="008C2572">
      <w:r>
        <w:t xml:space="preserve">If you are working through the program using the online tool, you will receive a certificate of completion at the end of each of the courses you complete. </w:t>
      </w:r>
    </w:p>
    <w:p w:rsidR="008C2572" w:rsidRDefault="008C2572" w:rsidP="008C2572">
      <w:r>
        <w:t xml:space="preserve">If you have recently joined a new organisation or are currently working in the disability sector and completing the print-based tool, ask your manager or facilitator about being assessed for successful completion of each course so that they can issue you with a certificate. </w:t>
      </w:r>
    </w:p>
    <w:p w:rsidR="008C2572" w:rsidRDefault="008C2572" w:rsidP="008C2572">
      <w:r>
        <w:t>You can show these certificates to your current manager or prospective employers when discussing your knowledge and understanding of the industry. You can also refer to the course and module list in this guide to let them know what each course is about and what you have learned.</w:t>
      </w:r>
    </w:p>
    <w:p w:rsidR="008C2572" w:rsidRDefault="008C2572" w:rsidP="008C2572">
      <w:pPr>
        <w:pStyle w:val="Heading1"/>
      </w:pPr>
      <w:bookmarkStart w:id="29" w:name="_Toc411415686"/>
      <w:r>
        <w:t>Qualifications</w:t>
      </w:r>
      <w:bookmarkEnd w:id="29"/>
    </w:p>
    <w:p w:rsidR="008C2572" w:rsidRDefault="008C2572" w:rsidP="008C2572">
      <w:r>
        <w:t xml:space="preserve">Courses and Modules within this program provide a basic introduction which partially aligns to two qualifications within the CHC08 - Community Services Training Package. </w:t>
      </w:r>
    </w:p>
    <w:p w:rsidR="008C2572" w:rsidRDefault="008C2572" w:rsidP="008C2572">
      <w:r>
        <w:t xml:space="preserve">This means that, if you choose to go on to complete more formal qualifications, you may already have some of the basic skills and knowledge required. </w:t>
      </w:r>
    </w:p>
    <w:p w:rsidR="008C2572" w:rsidRDefault="008C2572" w:rsidP="008C2572">
      <w:r>
        <w:t>You may even be able to discuss opportunities for Recognition of Prior Learning (RPL) with the Registered Training Organisation (RTO) you enrol with. This means they may be able to refer to the Course and Module list in this Guide to assist them in gathering evidence towards assessment of what you know and can do so far and what you still need to know and do in order to gain a qualification. From there they may be able to design an individual learning plan to assist you gain your qualification.</w:t>
      </w:r>
    </w:p>
    <w:p w:rsidR="008C2572" w:rsidRDefault="004B1485" w:rsidP="004B1485">
      <w:pPr>
        <w:pStyle w:val="Heading1"/>
      </w:pPr>
      <w:bookmarkStart w:id="30" w:name="_Toc411415687"/>
      <w:r w:rsidRPr="004B1485">
        <w:lastRenderedPageBreak/>
        <w:t>Future learning pathways</w:t>
      </w:r>
      <w:bookmarkEnd w:id="30"/>
    </w:p>
    <w:p w:rsidR="004B1485" w:rsidRDefault="004B1485" w:rsidP="004B1485">
      <w:pPr>
        <w:pStyle w:val="ListParagraph"/>
        <w:numPr>
          <w:ilvl w:val="0"/>
          <w:numId w:val="8"/>
        </w:numPr>
      </w:pPr>
      <w:r>
        <w:t>Certificate three in disability</w:t>
      </w:r>
    </w:p>
    <w:p w:rsidR="004B1485" w:rsidRDefault="004B1485" w:rsidP="004B1485">
      <w:pPr>
        <w:pStyle w:val="ListParagraph"/>
        <w:numPr>
          <w:ilvl w:val="0"/>
          <w:numId w:val="8"/>
        </w:numPr>
      </w:pPr>
      <w:r>
        <w:t xml:space="preserve">Certificate four in disability </w:t>
      </w:r>
    </w:p>
    <w:p w:rsidR="004B1485" w:rsidRPr="00667E37" w:rsidRDefault="004B1485" w:rsidP="004B1485">
      <w:pPr>
        <w:pStyle w:val="ListParagraph"/>
        <w:numPr>
          <w:ilvl w:val="0"/>
          <w:numId w:val="8"/>
        </w:numPr>
      </w:pPr>
      <w:r>
        <w:t>Advanced diploma in disability</w:t>
      </w:r>
    </w:p>
    <w:p w:rsidR="00B64863" w:rsidRDefault="00B64863" w:rsidP="00E40D7A"/>
    <w:sectPr w:rsidR="00B6486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90" w:rsidRDefault="008D1290" w:rsidP="00056ABA">
      <w:pPr>
        <w:spacing w:after="0" w:line="240" w:lineRule="auto"/>
      </w:pPr>
      <w:r>
        <w:separator/>
      </w:r>
    </w:p>
  </w:endnote>
  <w:endnote w:type="continuationSeparator" w:id="0">
    <w:p w:rsidR="008D1290" w:rsidRDefault="008D1290" w:rsidP="0005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51832"/>
      <w:docPartObj>
        <w:docPartGallery w:val="Page Numbers (Bottom of Page)"/>
        <w:docPartUnique/>
      </w:docPartObj>
    </w:sdtPr>
    <w:sdtEndPr>
      <w:rPr>
        <w:noProof/>
      </w:rPr>
    </w:sdtEndPr>
    <w:sdtContent>
      <w:p w:rsidR="008D1290" w:rsidRDefault="008D1290">
        <w:pPr>
          <w:pStyle w:val="Footer"/>
        </w:pPr>
        <w:r>
          <w:fldChar w:fldCharType="begin"/>
        </w:r>
        <w:r>
          <w:instrText xml:space="preserve"> PAGE   \* MERGEFORMAT </w:instrText>
        </w:r>
        <w:r>
          <w:fldChar w:fldCharType="separate"/>
        </w:r>
        <w:r w:rsidR="00AD1C4C">
          <w:rPr>
            <w:noProof/>
          </w:rPr>
          <w:t>1</w:t>
        </w:r>
        <w:r>
          <w:rPr>
            <w:noProof/>
          </w:rPr>
          <w:fldChar w:fldCharType="end"/>
        </w:r>
      </w:p>
    </w:sdtContent>
  </w:sdt>
  <w:p w:rsidR="008D1290" w:rsidRDefault="008D1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90" w:rsidRDefault="008D1290" w:rsidP="00056ABA">
      <w:pPr>
        <w:spacing w:after="0" w:line="240" w:lineRule="auto"/>
      </w:pPr>
      <w:r>
        <w:separator/>
      </w:r>
    </w:p>
  </w:footnote>
  <w:footnote w:type="continuationSeparator" w:id="0">
    <w:p w:rsidR="008D1290" w:rsidRDefault="008D1290" w:rsidP="00056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0C46"/>
    <w:multiLevelType w:val="hybridMultilevel"/>
    <w:tmpl w:val="2AE63B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F93AC8"/>
    <w:multiLevelType w:val="hybridMultilevel"/>
    <w:tmpl w:val="994A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870A21"/>
    <w:multiLevelType w:val="hybridMultilevel"/>
    <w:tmpl w:val="72605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BE44FD"/>
    <w:multiLevelType w:val="hybridMultilevel"/>
    <w:tmpl w:val="9FE6EA82"/>
    <w:lvl w:ilvl="0" w:tplc="E4C04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8060EC"/>
    <w:multiLevelType w:val="hybridMultilevel"/>
    <w:tmpl w:val="101EC02C"/>
    <w:lvl w:ilvl="0" w:tplc="E4C04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C127A5"/>
    <w:multiLevelType w:val="hybridMultilevel"/>
    <w:tmpl w:val="498CF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8872BD"/>
    <w:multiLevelType w:val="hybridMultilevel"/>
    <w:tmpl w:val="0148A3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B4675D"/>
    <w:multiLevelType w:val="hybridMultilevel"/>
    <w:tmpl w:val="5DBC8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F7"/>
    <w:rsid w:val="00043D0E"/>
    <w:rsid w:val="00053254"/>
    <w:rsid w:val="00056ABA"/>
    <w:rsid w:val="000D7299"/>
    <w:rsid w:val="00212FAE"/>
    <w:rsid w:val="002A7085"/>
    <w:rsid w:val="00385AA7"/>
    <w:rsid w:val="003869CC"/>
    <w:rsid w:val="0040771B"/>
    <w:rsid w:val="00411651"/>
    <w:rsid w:val="004B1485"/>
    <w:rsid w:val="005A3203"/>
    <w:rsid w:val="00667E37"/>
    <w:rsid w:val="0074649E"/>
    <w:rsid w:val="007D75B8"/>
    <w:rsid w:val="007E51F7"/>
    <w:rsid w:val="008B60B3"/>
    <w:rsid w:val="008C2572"/>
    <w:rsid w:val="008D1290"/>
    <w:rsid w:val="009F24DD"/>
    <w:rsid w:val="00A80953"/>
    <w:rsid w:val="00AD1C4C"/>
    <w:rsid w:val="00B64863"/>
    <w:rsid w:val="00C20E6A"/>
    <w:rsid w:val="00C87813"/>
    <w:rsid w:val="00CC0190"/>
    <w:rsid w:val="00E40D7A"/>
    <w:rsid w:val="00E60B4B"/>
    <w:rsid w:val="00F4314F"/>
    <w:rsid w:val="00FB0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51"/>
    <w:rPr>
      <w:rFonts w:ascii="Arial" w:hAnsi="Arial"/>
      <w:sz w:val="24"/>
    </w:rPr>
  </w:style>
  <w:style w:type="paragraph" w:styleId="Heading1">
    <w:name w:val="heading 1"/>
    <w:basedOn w:val="Normal"/>
    <w:next w:val="Normal"/>
    <w:link w:val="Heading1Char"/>
    <w:autoRedefine/>
    <w:uiPriority w:val="9"/>
    <w:qFormat/>
    <w:rsid w:val="005A3203"/>
    <w:pPr>
      <w:spacing w:before="600"/>
      <w:outlineLvl w:val="0"/>
    </w:pPr>
    <w:rPr>
      <w:rFonts w:eastAsia="Times New Roman"/>
      <w:b/>
      <w:bCs/>
      <w:iCs/>
      <w:sz w:val="36"/>
      <w:szCs w:val="32"/>
    </w:rPr>
  </w:style>
  <w:style w:type="paragraph" w:styleId="Heading2">
    <w:name w:val="heading 2"/>
    <w:basedOn w:val="Normal"/>
    <w:next w:val="Normal"/>
    <w:link w:val="Heading2Char"/>
    <w:uiPriority w:val="9"/>
    <w:unhideWhenUsed/>
    <w:qFormat/>
    <w:rsid w:val="00053254"/>
    <w:pPr>
      <w:keepNext/>
      <w:keepLines/>
      <w:spacing w:before="200" w:after="0"/>
      <w:outlineLvl w:val="1"/>
    </w:pPr>
    <w:rPr>
      <w:rFonts w:eastAsiaTheme="majorEastAsia" w:cstheme="majorBidi"/>
      <w:b/>
      <w:bCs/>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3203"/>
    <w:rPr>
      <w:rFonts w:ascii="Arial" w:eastAsia="Times New Roman" w:hAnsi="Arial"/>
      <w:b/>
      <w:bCs/>
      <w:iCs/>
      <w:sz w:val="36"/>
      <w:szCs w:val="32"/>
    </w:rPr>
  </w:style>
  <w:style w:type="character" w:customStyle="1" w:styleId="Heading2Char">
    <w:name w:val="Heading 2 Char"/>
    <w:basedOn w:val="DefaultParagraphFont"/>
    <w:link w:val="Heading2"/>
    <w:uiPriority w:val="9"/>
    <w:rsid w:val="00053254"/>
    <w:rPr>
      <w:rFonts w:ascii="Arial" w:eastAsiaTheme="majorEastAsia" w:hAnsi="Arial" w:cstheme="majorBidi"/>
      <w:b/>
      <w:bCs/>
      <w:sz w:val="44"/>
      <w:szCs w:val="26"/>
    </w:rPr>
  </w:style>
  <w:style w:type="paragraph" w:styleId="ListParagraph">
    <w:name w:val="List Paragraph"/>
    <w:basedOn w:val="Normal"/>
    <w:uiPriority w:val="34"/>
    <w:qFormat/>
    <w:rsid w:val="005A3203"/>
    <w:pPr>
      <w:ind w:left="720"/>
      <w:contextualSpacing/>
    </w:pPr>
  </w:style>
  <w:style w:type="character" w:styleId="Hyperlink">
    <w:name w:val="Hyperlink"/>
    <w:basedOn w:val="DefaultParagraphFont"/>
    <w:uiPriority w:val="99"/>
    <w:unhideWhenUsed/>
    <w:rsid w:val="00C87813"/>
    <w:rPr>
      <w:color w:val="0000FF" w:themeColor="hyperlink"/>
      <w:u w:val="single"/>
    </w:rPr>
  </w:style>
  <w:style w:type="paragraph" w:styleId="Header">
    <w:name w:val="header"/>
    <w:basedOn w:val="Normal"/>
    <w:link w:val="HeaderChar"/>
    <w:uiPriority w:val="99"/>
    <w:unhideWhenUsed/>
    <w:rsid w:val="00056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ABA"/>
    <w:rPr>
      <w:rFonts w:ascii="Arial" w:hAnsi="Arial"/>
      <w:sz w:val="24"/>
    </w:rPr>
  </w:style>
  <w:style w:type="paragraph" w:styleId="Footer">
    <w:name w:val="footer"/>
    <w:basedOn w:val="Normal"/>
    <w:link w:val="FooterChar"/>
    <w:uiPriority w:val="99"/>
    <w:unhideWhenUsed/>
    <w:rsid w:val="00056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ABA"/>
    <w:rPr>
      <w:rFonts w:ascii="Arial" w:hAnsi="Arial"/>
      <w:sz w:val="24"/>
    </w:rPr>
  </w:style>
  <w:style w:type="table" w:styleId="TableGrid">
    <w:name w:val="Table Grid"/>
    <w:basedOn w:val="TableNormal"/>
    <w:uiPriority w:val="59"/>
    <w:rsid w:val="0066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D1290"/>
    <w:pPr>
      <w:keepNext/>
      <w:keepLines/>
      <w:spacing w:before="480" w:after="0" w:line="276" w:lineRule="auto"/>
      <w:outlineLvl w:val="9"/>
    </w:pPr>
    <w:rPr>
      <w:rFonts w:asciiTheme="majorHAnsi" w:eastAsiaTheme="majorEastAsia" w:hAnsiTheme="majorHAnsi" w:cstheme="majorBidi"/>
      <w:iCs w:val="0"/>
      <w:color w:val="365F91" w:themeColor="accent1" w:themeShade="BF"/>
      <w:sz w:val="28"/>
      <w:szCs w:val="28"/>
      <w:lang w:val="en-US" w:eastAsia="ja-JP"/>
    </w:rPr>
  </w:style>
  <w:style w:type="paragraph" w:styleId="TOC2">
    <w:name w:val="toc 2"/>
    <w:basedOn w:val="Normal"/>
    <w:next w:val="Normal"/>
    <w:autoRedefine/>
    <w:uiPriority w:val="39"/>
    <w:unhideWhenUsed/>
    <w:rsid w:val="008D1290"/>
    <w:pPr>
      <w:spacing w:after="100"/>
      <w:ind w:left="240"/>
    </w:pPr>
  </w:style>
  <w:style w:type="paragraph" w:styleId="TOC1">
    <w:name w:val="toc 1"/>
    <w:basedOn w:val="Normal"/>
    <w:next w:val="Normal"/>
    <w:autoRedefine/>
    <w:uiPriority w:val="39"/>
    <w:unhideWhenUsed/>
    <w:rsid w:val="008D1290"/>
    <w:pPr>
      <w:spacing w:after="100"/>
    </w:pPr>
  </w:style>
  <w:style w:type="paragraph" w:styleId="BalloonText">
    <w:name w:val="Balloon Text"/>
    <w:basedOn w:val="Normal"/>
    <w:link w:val="BalloonTextChar"/>
    <w:uiPriority w:val="99"/>
    <w:semiHidden/>
    <w:unhideWhenUsed/>
    <w:rsid w:val="008D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51"/>
    <w:rPr>
      <w:rFonts w:ascii="Arial" w:hAnsi="Arial"/>
      <w:sz w:val="24"/>
    </w:rPr>
  </w:style>
  <w:style w:type="paragraph" w:styleId="Heading1">
    <w:name w:val="heading 1"/>
    <w:basedOn w:val="Normal"/>
    <w:next w:val="Normal"/>
    <w:link w:val="Heading1Char"/>
    <w:autoRedefine/>
    <w:uiPriority w:val="9"/>
    <w:qFormat/>
    <w:rsid w:val="005A3203"/>
    <w:pPr>
      <w:spacing w:before="600"/>
      <w:outlineLvl w:val="0"/>
    </w:pPr>
    <w:rPr>
      <w:rFonts w:eastAsia="Times New Roman"/>
      <w:b/>
      <w:bCs/>
      <w:iCs/>
      <w:sz w:val="36"/>
      <w:szCs w:val="32"/>
    </w:rPr>
  </w:style>
  <w:style w:type="paragraph" w:styleId="Heading2">
    <w:name w:val="heading 2"/>
    <w:basedOn w:val="Normal"/>
    <w:next w:val="Normal"/>
    <w:link w:val="Heading2Char"/>
    <w:uiPriority w:val="9"/>
    <w:unhideWhenUsed/>
    <w:qFormat/>
    <w:rsid w:val="00053254"/>
    <w:pPr>
      <w:keepNext/>
      <w:keepLines/>
      <w:spacing w:before="200" w:after="0"/>
      <w:outlineLvl w:val="1"/>
    </w:pPr>
    <w:rPr>
      <w:rFonts w:eastAsiaTheme="majorEastAsia" w:cstheme="majorBidi"/>
      <w:b/>
      <w:bCs/>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3203"/>
    <w:rPr>
      <w:rFonts w:ascii="Arial" w:eastAsia="Times New Roman" w:hAnsi="Arial"/>
      <w:b/>
      <w:bCs/>
      <w:iCs/>
      <w:sz w:val="36"/>
      <w:szCs w:val="32"/>
    </w:rPr>
  </w:style>
  <w:style w:type="character" w:customStyle="1" w:styleId="Heading2Char">
    <w:name w:val="Heading 2 Char"/>
    <w:basedOn w:val="DefaultParagraphFont"/>
    <w:link w:val="Heading2"/>
    <w:uiPriority w:val="9"/>
    <w:rsid w:val="00053254"/>
    <w:rPr>
      <w:rFonts w:ascii="Arial" w:eastAsiaTheme="majorEastAsia" w:hAnsi="Arial" w:cstheme="majorBidi"/>
      <w:b/>
      <w:bCs/>
      <w:sz w:val="44"/>
      <w:szCs w:val="26"/>
    </w:rPr>
  </w:style>
  <w:style w:type="paragraph" w:styleId="ListParagraph">
    <w:name w:val="List Paragraph"/>
    <w:basedOn w:val="Normal"/>
    <w:uiPriority w:val="34"/>
    <w:qFormat/>
    <w:rsid w:val="005A3203"/>
    <w:pPr>
      <w:ind w:left="720"/>
      <w:contextualSpacing/>
    </w:pPr>
  </w:style>
  <w:style w:type="character" w:styleId="Hyperlink">
    <w:name w:val="Hyperlink"/>
    <w:basedOn w:val="DefaultParagraphFont"/>
    <w:uiPriority w:val="99"/>
    <w:unhideWhenUsed/>
    <w:rsid w:val="00C87813"/>
    <w:rPr>
      <w:color w:val="0000FF" w:themeColor="hyperlink"/>
      <w:u w:val="single"/>
    </w:rPr>
  </w:style>
  <w:style w:type="paragraph" w:styleId="Header">
    <w:name w:val="header"/>
    <w:basedOn w:val="Normal"/>
    <w:link w:val="HeaderChar"/>
    <w:uiPriority w:val="99"/>
    <w:unhideWhenUsed/>
    <w:rsid w:val="00056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ABA"/>
    <w:rPr>
      <w:rFonts w:ascii="Arial" w:hAnsi="Arial"/>
      <w:sz w:val="24"/>
    </w:rPr>
  </w:style>
  <w:style w:type="paragraph" w:styleId="Footer">
    <w:name w:val="footer"/>
    <w:basedOn w:val="Normal"/>
    <w:link w:val="FooterChar"/>
    <w:uiPriority w:val="99"/>
    <w:unhideWhenUsed/>
    <w:rsid w:val="00056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ABA"/>
    <w:rPr>
      <w:rFonts w:ascii="Arial" w:hAnsi="Arial"/>
      <w:sz w:val="24"/>
    </w:rPr>
  </w:style>
  <w:style w:type="table" w:styleId="TableGrid">
    <w:name w:val="Table Grid"/>
    <w:basedOn w:val="TableNormal"/>
    <w:uiPriority w:val="59"/>
    <w:rsid w:val="0066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D1290"/>
    <w:pPr>
      <w:keepNext/>
      <w:keepLines/>
      <w:spacing w:before="480" w:after="0" w:line="276" w:lineRule="auto"/>
      <w:outlineLvl w:val="9"/>
    </w:pPr>
    <w:rPr>
      <w:rFonts w:asciiTheme="majorHAnsi" w:eastAsiaTheme="majorEastAsia" w:hAnsiTheme="majorHAnsi" w:cstheme="majorBidi"/>
      <w:iCs w:val="0"/>
      <w:color w:val="365F91" w:themeColor="accent1" w:themeShade="BF"/>
      <w:sz w:val="28"/>
      <w:szCs w:val="28"/>
      <w:lang w:val="en-US" w:eastAsia="ja-JP"/>
    </w:rPr>
  </w:style>
  <w:style w:type="paragraph" w:styleId="TOC2">
    <w:name w:val="toc 2"/>
    <w:basedOn w:val="Normal"/>
    <w:next w:val="Normal"/>
    <w:autoRedefine/>
    <w:uiPriority w:val="39"/>
    <w:unhideWhenUsed/>
    <w:rsid w:val="008D1290"/>
    <w:pPr>
      <w:spacing w:after="100"/>
      <w:ind w:left="240"/>
    </w:pPr>
  </w:style>
  <w:style w:type="paragraph" w:styleId="TOC1">
    <w:name w:val="toc 1"/>
    <w:basedOn w:val="Normal"/>
    <w:next w:val="Normal"/>
    <w:autoRedefine/>
    <w:uiPriority w:val="39"/>
    <w:unhideWhenUsed/>
    <w:rsid w:val="008D1290"/>
    <w:pPr>
      <w:spacing w:after="100"/>
    </w:pPr>
  </w:style>
  <w:style w:type="paragraph" w:styleId="BalloonText">
    <w:name w:val="Balloon Text"/>
    <w:basedOn w:val="Normal"/>
    <w:link w:val="BalloonTextChar"/>
    <w:uiPriority w:val="99"/>
    <w:semiHidden/>
    <w:unhideWhenUsed/>
    <w:rsid w:val="008D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ecareers.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ecareers.com.au/page/welcome-to-the-disability-induction-progr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careers.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ds.org.au" TargetMode="External"/><Relationship Id="rId4" Type="http://schemas.microsoft.com/office/2007/relationships/stylesWithEffects" Target="stylesWithEffects.xml"/><Relationship Id="rId9" Type="http://schemas.openxmlformats.org/officeDocument/2006/relationships/hyperlink" Target="mailto:ndsnsw@nds.org.au" TargetMode="External"/><Relationship Id="rId14" Type="http://schemas.openxmlformats.org/officeDocument/2006/relationships/hyperlink" Target="mailto:info@carecaree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A6C8-925A-4F8E-A4F1-DAD29E93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BB5CF79A.dotm</Template>
  <TotalTime>0</TotalTime>
  <Pages>13</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Schrader</dc:creator>
  <cp:lastModifiedBy>Jay Richardson</cp:lastModifiedBy>
  <cp:revision>2</cp:revision>
  <dcterms:created xsi:type="dcterms:W3CDTF">2015-02-11T05:10:00Z</dcterms:created>
  <dcterms:modified xsi:type="dcterms:W3CDTF">2015-02-11T05:10:00Z</dcterms:modified>
</cp:coreProperties>
</file>